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FB8" w:rsidRDefault="00E26FB8" w:rsidP="00B62C5F">
      <w:pPr>
        <w:jc w:val="center"/>
        <w:rPr>
          <w:b/>
        </w:rPr>
      </w:pPr>
    </w:p>
    <w:p w:rsidR="005F024A" w:rsidRPr="00B62C5F" w:rsidRDefault="00B62C5F" w:rsidP="00B62C5F">
      <w:pPr>
        <w:jc w:val="center"/>
        <w:rPr>
          <w:b/>
        </w:rPr>
      </w:pPr>
      <w:r w:rsidRPr="00B62C5F">
        <w:rPr>
          <w:b/>
        </w:rPr>
        <w:t>EDITAL DE RETIFICAÇÃO DE 12 DE FEVEREIRO DE 2014 AO EDITAL Nº001/2015-UEA/CESP.</w:t>
      </w:r>
    </w:p>
    <w:p w:rsidR="00B62C5F" w:rsidRDefault="00B62C5F" w:rsidP="00B62C5F">
      <w:pPr>
        <w:jc w:val="both"/>
      </w:pPr>
      <w:r>
        <w:t>A Diretoria do Centro de Estudos Superiores de Parintins, de acordo com a resolução Nº073/2013, torna público, para conhecimento dos Interessados o que se segue:</w:t>
      </w:r>
    </w:p>
    <w:p w:rsidR="00B62C5F" w:rsidRDefault="00B62C5F" w:rsidP="00B62C5F">
      <w:pPr>
        <w:jc w:val="both"/>
      </w:pPr>
      <w:r w:rsidRPr="00B62C5F">
        <w:rPr>
          <w:b/>
        </w:rPr>
        <w:t>RESOLVE:</w:t>
      </w:r>
      <w:r>
        <w:t xml:space="preserve"> </w:t>
      </w:r>
    </w:p>
    <w:p w:rsidR="00B62C5F" w:rsidRDefault="00B62C5F" w:rsidP="00B62C5F">
      <w:pPr>
        <w:ind w:firstLine="708"/>
        <w:jc w:val="both"/>
      </w:pPr>
      <w:r>
        <w:t>ACRESCENTAR AO ITEM:</w:t>
      </w:r>
    </w:p>
    <w:p w:rsidR="00B62C5F" w:rsidRPr="00B62C5F" w:rsidRDefault="00B62C5F" w:rsidP="00B62C5F">
      <w:pPr>
        <w:jc w:val="both"/>
        <w:rPr>
          <w:b/>
        </w:rPr>
      </w:pPr>
      <w:r w:rsidRPr="00B62C5F">
        <w:rPr>
          <w:b/>
        </w:rPr>
        <w:t>1.2 CURSOS/DISCIPLINAS/PROFESSORES/QUANTIDADE DE VAGAS</w:t>
      </w:r>
      <w:r>
        <w:rPr>
          <w:b/>
        </w:rPr>
        <w:t>:</w:t>
      </w:r>
    </w:p>
    <w:tbl>
      <w:tblPr>
        <w:tblW w:w="1382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7"/>
        <w:gridCol w:w="1929"/>
        <w:gridCol w:w="1861"/>
        <w:gridCol w:w="1374"/>
        <w:gridCol w:w="1276"/>
        <w:gridCol w:w="1275"/>
        <w:gridCol w:w="1844"/>
        <w:gridCol w:w="1418"/>
        <w:gridCol w:w="1418"/>
      </w:tblGrid>
      <w:tr w:rsidR="00095E67" w:rsidRPr="003F1D69" w:rsidTr="00B61B3A">
        <w:trPr>
          <w:gridAfter w:val="3"/>
          <w:wAfter w:w="4680" w:type="dxa"/>
          <w:trHeight w:val="495"/>
        </w:trPr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E67" w:rsidRPr="003F1D69" w:rsidRDefault="00095E67" w:rsidP="00B76B4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Curso</w:t>
            </w:r>
          </w:p>
        </w:tc>
        <w:tc>
          <w:tcPr>
            <w:tcW w:w="19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E67" w:rsidRPr="003F1D69" w:rsidRDefault="00095E67" w:rsidP="00B76B4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F1D69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Disciplina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095E67" w:rsidRPr="003F1D69" w:rsidRDefault="00095E67" w:rsidP="00B76B4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:rsidR="00095E67" w:rsidRPr="003F1D69" w:rsidRDefault="00095E67" w:rsidP="00B76B4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F1D69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Professor</w:t>
            </w:r>
          </w:p>
        </w:tc>
        <w:tc>
          <w:tcPr>
            <w:tcW w:w="13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E67" w:rsidRPr="003F1D69" w:rsidRDefault="00095E67" w:rsidP="00B76B4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F1D69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Horário da disciplina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5E67" w:rsidRPr="003F1D69" w:rsidRDefault="00095E67" w:rsidP="00B76B46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F1D69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Nº vagas/Vínculo </w:t>
            </w:r>
          </w:p>
        </w:tc>
      </w:tr>
      <w:tr w:rsidR="00095E67" w:rsidRPr="003F1D69" w:rsidTr="00B61B3A">
        <w:trPr>
          <w:gridAfter w:val="3"/>
          <w:wAfter w:w="4680" w:type="dxa"/>
          <w:trHeight w:val="255"/>
        </w:trPr>
        <w:tc>
          <w:tcPr>
            <w:tcW w:w="1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5E67" w:rsidRPr="003F1D69" w:rsidRDefault="00095E67" w:rsidP="00B76B4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5E67" w:rsidRPr="003F1D69" w:rsidRDefault="00095E67" w:rsidP="00B76B4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095E67" w:rsidRPr="003F1D69" w:rsidRDefault="00095E67" w:rsidP="00B76B4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5E67" w:rsidRPr="003F1D69" w:rsidRDefault="00095E67" w:rsidP="00B76B46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E67" w:rsidRPr="003F1D69" w:rsidRDefault="00095E67" w:rsidP="00B61B3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3F1D69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Remunerado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E67" w:rsidRPr="003F1D69" w:rsidRDefault="00B61B3A" w:rsidP="00B61B3A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Voluntário</w:t>
            </w:r>
          </w:p>
        </w:tc>
      </w:tr>
      <w:tr w:rsidR="00653612" w:rsidRPr="003F1D69" w:rsidTr="00B61B3A">
        <w:trPr>
          <w:gridAfter w:val="3"/>
          <w:wAfter w:w="4680" w:type="dxa"/>
          <w:trHeight w:val="518"/>
        </w:trPr>
        <w:tc>
          <w:tcPr>
            <w:tcW w:w="142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3612" w:rsidRPr="003F1D69" w:rsidRDefault="00653612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Geografia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612" w:rsidRPr="003F1D69" w:rsidRDefault="0065361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Metodologia do Trabalho Científico</w:t>
            </w:r>
          </w:p>
        </w:tc>
        <w:tc>
          <w:tcPr>
            <w:tcW w:w="18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53612" w:rsidRPr="003F1D69" w:rsidRDefault="00653612" w:rsidP="0065361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João D’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Anuzio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Filho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612" w:rsidRPr="003F1D69" w:rsidRDefault="0006686E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612" w:rsidRPr="003F1D69" w:rsidRDefault="00653612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612" w:rsidRPr="003F1D69" w:rsidRDefault="0065361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53612" w:rsidRPr="003F1D69" w:rsidTr="00B61B3A">
        <w:trPr>
          <w:gridAfter w:val="3"/>
          <w:wAfter w:w="4680" w:type="dxa"/>
          <w:trHeight w:val="554"/>
        </w:trPr>
        <w:tc>
          <w:tcPr>
            <w:tcW w:w="14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53612" w:rsidRPr="003F1D69" w:rsidRDefault="0065361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612" w:rsidRPr="003F1D69" w:rsidRDefault="0065361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Iniciação à Pesquisa Geográfica</w:t>
            </w:r>
          </w:p>
        </w:tc>
        <w:tc>
          <w:tcPr>
            <w:tcW w:w="18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653612" w:rsidRPr="003F1D69" w:rsidRDefault="0065361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612" w:rsidRPr="003F1D69" w:rsidRDefault="0006686E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612" w:rsidRPr="003F1D69" w:rsidRDefault="00653612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612" w:rsidRPr="003F1D69" w:rsidRDefault="0065361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53612" w:rsidRPr="003F1D69" w:rsidTr="00B61B3A">
        <w:trPr>
          <w:gridAfter w:val="3"/>
          <w:wAfter w:w="4680" w:type="dxa"/>
          <w:trHeight w:val="510"/>
        </w:trPr>
        <w:tc>
          <w:tcPr>
            <w:tcW w:w="14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53612" w:rsidRPr="003F1D69" w:rsidRDefault="0065361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612" w:rsidRPr="003F1D69" w:rsidRDefault="0065361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Recursos </w:t>
            </w:r>
            <w:proofErr w:type="gramStart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Naturais e Meio Ambiente</w:t>
            </w:r>
            <w:proofErr w:type="gramEnd"/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3612" w:rsidRPr="003F1D69" w:rsidRDefault="0065361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612" w:rsidRPr="003F1D69" w:rsidRDefault="0006686E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3612" w:rsidRPr="003F1D69" w:rsidRDefault="00653612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53612" w:rsidRPr="003F1D69" w:rsidRDefault="0065361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B30CEC" w:rsidRPr="003F1D69" w:rsidTr="00B61B3A">
        <w:trPr>
          <w:gridAfter w:val="3"/>
          <w:wAfter w:w="4680" w:type="dxa"/>
          <w:trHeight w:val="510"/>
        </w:trPr>
        <w:tc>
          <w:tcPr>
            <w:tcW w:w="142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30CEC" w:rsidRPr="003F1D69" w:rsidRDefault="00B30CEC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30CEC" w:rsidRPr="003F1D69" w:rsidRDefault="00B30CEC" w:rsidP="001C48C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Prática de Ensino</w:t>
            </w:r>
            <w:r w:rsid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da Geografia</w:t>
            </w: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II e Estágio supervisionado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CEC" w:rsidRPr="003F1D69" w:rsidRDefault="00B30CEC" w:rsidP="001C48C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José Camilo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CEC" w:rsidRPr="003F1D69" w:rsidRDefault="00B30CEC" w:rsidP="001C48C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0CEC" w:rsidRPr="003F1D69" w:rsidRDefault="00B30CEC" w:rsidP="001C48C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0CEC" w:rsidRPr="003F1D69" w:rsidRDefault="00B30CEC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95E67" w:rsidRPr="003F1D69" w:rsidTr="00B61B3A">
        <w:trPr>
          <w:gridAfter w:val="3"/>
          <w:wAfter w:w="4680" w:type="dxa"/>
          <w:trHeight w:val="524"/>
        </w:trPr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5E67" w:rsidRPr="003F1D69" w:rsidRDefault="00095E67" w:rsidP="00095E6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História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5E67" w:rsidRPr="003F1D69" w:rsidRDefault="00095E67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História Moderna I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95E67" w:rsidRPr="003F1D69" w:rsidRDefault="00095E67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Diego Omar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E67" w:rsidRPr="003F1D69" w:rsidRDefault="00B30CEC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E67" w:rsidRPr="003F1D69" w:rsidRDefault="00095E67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E67" w:rsidRPr="003F1D69" w:rsidRDefault="00095E67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95E67" w:rsidRPr="003F1D69" w:rsidTr="00B61B3A">
        <w:trPr>
          <w:gridAfter w:val="3"/>
          <w:wAfter w:w="4680" w:type="dxa"/>
          <w:trHeight w:val="545"/>
        </w:trPr>
        <w:tc>
          <w:tcPr>
            <w:tcW w:w="14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5E67" w:rsidRPr="003F1D69" w:rsidRDefault="00095E67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5E67" w:rsidRPr="003F1D69" w:rsidRDefault="00095E67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História da Educação Brasileira e Amazônica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5E67" w:rsidRPr="003F1D69" w:rsidRDefault="00095E67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E67" w:rsidRPr="003F1D69" w:rsidRDefault="00B30CEC" w:rsidP="00B30CEC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5E67" w:rsidRPr="003F1D69" w:rsidRDefault="00095E67" w:rsidP="00095E67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95E67" w:rsidRPr="003F1D69" w:rsidRDefault="00095E67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653"/>
        </w:trPr>
        <w:tc>
          <w:tcPr>
            <w:tcW w:w="14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399B" w:rsidRPr="003F1D69" w:rsidRDefault="0004399B" w:rsidP="0065361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Pedagogia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3F1D69" w:rsidRDefault="0004399B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Estágio Supervisionado I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Virgílio Filho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399B" w:rsidRPr="003F1D69" w:rsidRDefault="0004399B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C78A2" w:rsidRPr="003F1D69" w:rsidTr="00B61B3A">
        <w:trPr>
          <w:gridAfter w:val="3"/>
          <w:wAfter w:w="4680" w:type="dxa"/>
          <w:trHeight w:val="653"/>
        </w:trPr>
        <w:tc>
          <w:tcPr>
            <w:tcW w:w="1427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8A2" w:rsidRDefault="00CC78A2" w:rsidP="00653612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78A2" w:rsidRDefault="00CC78A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CESP0508 – Educação Ambiental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8A2" w:rsidRDefault="00CC78A2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Dilcindo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Trindade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8A2" w:rsidRDefault="00CC78A2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8A2" w:rsidRDefault="00CC78A2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C78A2" w:rsidRPr="003F1D69" w:rsidRDefault="00CC78A2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4399B" w:rsidRPr="003F1D69" w:rsidRDefault="0004399B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BB7253" w:rsidRDefault="0004399B" w:rsidP="00B76B46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BB7253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CESP0284 – Psicologia da Educação II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4399B" w:rsidRPr="00BB7253" w:rsidRDefault="0004399B" w:rsidP="00900EF2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BB7253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Francisca Keila de Freitas Amoedo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BB7253" w:rsidRDefault="0004399B" w:rsidP="00B76B46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BB7253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CESP0121 – Psicologia da Educação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BB7253" w:rsidRDefault="0004399B" w:rsidP="00B76B46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BB7253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BB7253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CESP0302 – psicologia da aprendizagem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BB7253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Ruth Cristina Soares Gomes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B725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B725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BB7253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BB7253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BB7253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CESP0391 – Estrutura E Funcionamento do Ensino Básico</w:t>
            </w:r>
          </w:p>
        </w:tc>
        <w:tc>
          <w:tcPr>
            <w:tcW w:w="18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BB7253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B725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B725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BB7253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BB7253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BB7253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CESP0205 – psicologia do Desenvolvimento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BB7253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B725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BB7253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BB7253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CESP0151 - Ciências Sociais e História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proofErr w:type="spellStart"/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Gracy</w:t>
            </w:r>
            <w:proofErr w:type="spellEnd"/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 xml:space="preserve"> </w:t>
            </w:r>
            <w:proofErr w:type="spellStart"/>
            <w:proofErr w:type="gramStart"/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kelly</w:t>
            </w:r>
            <w:proofErr w:type="spellEnd"/>
            <w:proofErr w:type="gramEnd"/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 xml:space="preserve"> Monteiro Dutra Teixeira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CESP0263 - Sociologia da Educação</w:t>
            </w:r>
          </w:p>
        </w:tc>
        <w:tc>
          <w:tcPr>
            <w:tcW w:w="18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CESP0482 - Sociologia da Educação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CESP0201 – Filosofia da Educação Brasileira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Renner Douglas Gonçalves Dutra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CESP0701 – Arte e Educação</w:t>
            </w:r>
          </w:p>
        </w:tc>
        <w:tc>
          <w:tcPr>
            <w:tcW w:w="18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CESP0153 – Filosofia da Educação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CESP0712 – Estágio I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Virgílio Bandeira do Nascimento Filho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CESP0378 – Legislação da Educação Básica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CESP0401 – Planejamento de Ensino e Avaliação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Mateus de Souza Coelho Filho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CESP0323 – Estrutura e funcionamento do Ensino Básico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3F1D69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CESP0502 – Currículo do Ensino Básico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Eliseu da Silva Souza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04399B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399B" w:rsidRPr="003F1D69" w:rsidRDefault="0004399B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 xml:space="preserve">CESP0211 – Metodologia e Técnica de Estudos e Trabalho </w:t>
            </w:r>
            <w:proofErr w:type="gramStart"/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Cientifico</w:t>
            </w:r>
            <w:proofErr w:type="gramEnd"/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Simone Souza Silva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399B" w:rsidRPr="0004399B" w:rsidRDefault="0004399B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4399B" w:rsidRPr="0004399B" w:rsidRDefault="0004399B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</w:tr>
      <w:tr w:rsidR="00941D0F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1D0F" w:rsidRPr="003F1D69" w:rsidRDefault="00941D0F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D0F" w:rsidRPr="0004399B" w:rsidRDefault="00941D0F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CESP0147 – Filosofia da Educação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41D0F" w:rsidRPr="0004399B" w:rsidRDefault="00941D0F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David Xavier da Silva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D0F" w:rsidRPr="0004399B" w:rsidRDefault="00941D0F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D0F" w:rsidRPr="0004399B" w:rsidRDefault="00941D0F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41D0F" w:rsidRPr="003F1D69" w:rsidRDefault="00941D0F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941D0F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1D0F" w:rsidRPr="003F1D69" w:rsidRDefault="00941D0F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D0F" w:rsidRPr="0004399B" w:rsidRDefault="00941D0F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CESP0398 – História da Educação</w:t>
            </w:r>
          </w:p>
        </w:tc>
        <w:tc>
          <w:tcPr>
            <w:tcW w:w="18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941D0F" w:rsidRPr="0004399B" w:rsidRDefault="00941D0F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D0F" w:rsidRPr="0004399B" w:rsidRDefault="00941D0F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D0F" w:rsidRPr="0004399B" w:rsidRDefault="00941D0F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41D0F" w:rsidRPr="003F1D69" w:rsidRDefault="00941D0F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941D0F" w:rsidRPr="003F1D69" w:rsidTr="00B61B3A">
        <w:trPr>
          <w:gridAfter w:val="3"/>
          <w:wAfter w:w="4680" w:type="dxa"/>
          <w:trHeight w:val="451"/>
        </w:trPr>
        <w:tc>
          <w:tcPr>
            <w:tcW w:w="142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41D0F" w:rsidRPr="003F1D69" w:rsidRDefault="00941D0F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D0F" w:rsidRPr="0004399B" w:rsidRDefault="00941D0F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CESP0102 – Filosofia da Educação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1D0F" w:rsidRPr="0004399B" w:rsidRDefault="00941D0F" w:rsidP="0004399B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D0F" w:rsidRPr="0004399B" w:rsidRDefault="00941D0F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1D0F" w:rsidRPr="0004399B" w:rsidRDefault="00941D0F" w:rsidP="0004399B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04399B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41D0F" w:rsidRPr="003F1D69" w:rsidRDefault="00941D0F" w:rsidP="0004399B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82"/>
        </w:trPr>
        <w:tc>
          <w:tcPr>
            <w:tcW w:w="142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6F14" w:rsidRPr="003F1D69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Letras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CESP0138 - Produção Textual</w:t>
            </w:r>
          </w:p>
        </w:tc>
        <w:tc>
          <w:tcPr>
            <w:tcW w:w="18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Maria Celeste de Souza Cardoso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3F1D69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76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CESP0111 - Produção Textual I</w:t>
            </w:r>
          </w:p>
        </w:tc>
        <w:tc>
          <w:tcPr>
            <w:tcW w:w="18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3F1D69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CESP0545 - Língua Portuguesa V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3F1D69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CESP0547 - Literatura Brasileira III</w:t>
            </w:r>
          </w:p>
        </w:tc>
        <w:tc>
          <w:tcPr>
            <w:tcW w:w="1861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proofErr w:type="spellStart"/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Delma</w:t>
            </w:r>
            <w:proofErr w:type="spellEnd"/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 xml:space="preserve"> Pacheco </w:t>
            </w:r>
            <w:proofErr w:type="spellStart"/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Siscu</w:t>
            </w:r>
            <w:proofErr w:type="spellEnd"/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3F1D69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CESP0394 - Teoria e Prática da Leitura</w:t>
            </w:r>
          </w:p>
        </w:tc>
        <w:tc>
          <w:tcPr>
            <w:tcW w:w="18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CESP0298 - Teoria da Literatura I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CESP0298 – Teoria da literatura I</w:t>
            </w:r>
          </w:p>
        </w:tc>
        <w:tc>
          <w:tcPr>
            <w:tcW w:w="1861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proofErr w:type="spellStart"/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Dilce</w:t>
            </w:r>
            <w:proofErr w:type="spellEnd"/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 xml:space="preserve"> Pio Nascimento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3F1D69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 xml:space="preserve">CESP0744 – Literatura </w:t>
            </w: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lastRenderedPageBreak/>
              <w:t>Amazonense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CESP0658 – Literatura Latina</w:t>
            </w:r>
          </w:p>
        </w:tc>
        <w:tc>
          <w:tcPr>
            <w:tcW w:w="1861" w:type="dxa"/>
            <w:vMerge w:val="restart"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proofErr w:type="spellStart"/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Weberson</w:t>
            </w:r>
            <w:proofErr w:type="spellEnd"/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 xml:space="preserve"> Fernandes </w:t>
            </w:r>
            <w:proofErr w:type="spellStart"/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Grizoste</w:t>
            </w:r>
            <w:proofErr w:type="spellEnd"/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D46841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CESP0359 – Língua Latina II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941D0F" w:rsidRDefault="006D6F14" w:rsidP="00941D0F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941D0F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941D0F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Default="006D6F14" w:rsidP="00941D0F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941D0F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D46841" w:rsidRPr="003F1D69" w:rsidTr="00D46841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46841" w:rsidRPr="003F1D69" w:rsidRDefault="00D46841" w:rsidP="006D6F1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46841" w:rsidRPr="006D6F14" w:rsidRDefault="00D46841" w:rsidP="00B551B2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CESP0757 - Prática de Ensino de Língua e Literatura de Língua Portuguesa II: Estágio Supervisionado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841" w:rsidRPr="006D6F14" w:rsidRDefault="00D46841" w:rsidP="00B551B2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proofErr w:type="spellStart"/>
            <w:r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Edinelza</w:t>
            </w:r>
            <w:proofErr w:type="spellEnd"/>
            <w:r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 xml:space="preserve"> Macedo Ribeiro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841" w:rsidRPr="006D6F14" w:rsidRDefault="00D46841" w:rsidP="00B551B2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bookmarkStart w:id="0" w:name="_GoBack"/>
            <w:bookmarkEnd w:id="0"/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46841" w:rsidRPr="006D6F14" w:rsidRDefault="00D46841" w:rsidP="00B551B2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46841" w:rsidRPr="003F1D69" w:rsidRDefault="00D46841" w:rsidP="00B551B2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D46841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F14" w:rsidRPr="003F1D69" w:rsidRDefault="006D6F14" w:rsidP="006D6F1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6D6F14" w:rsidRDefault="006D6F14" w:rsidP="006D6F14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CESP0249 – Leitura e Produção Textual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6D6F14" w:rsidRPr="006D6F14" w:rsidRDefault="006D6F14" w:rsidP="006D6F14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Luís Alberto Mendes de Carvalho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6D6F14" w:rsidRDefault="006D6F14" w:rsidP="006D6F14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6D6F14" w:rsidRDefault="006D6F14" w:rsidP="006D6F14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6D6F1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F14" w:rsidRPr="003F1D69" w:rsidRDefault="006D6F14" w:rsidP="006D6F1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6D6F14" w:rsidRDefault="006D6F14" w:rsidP="006D6F14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CESP0139 - Metodologia do Trabalho Cientifico</w:t>
            </w:r>
          </w:p>
        </w:tc>
        <w:tc>
          <w:tcPr>
            <w:tcW w:w="18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6D6F14" w:rsidRPr="006D6F14" w:rsidRDefault="006D6F14" w:rsidP="006D6F14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6D6F14" w:rsidRDefault="006D6F14" w:rsidP="006D6F14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proofErr w:type="gramStart"/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matutino</w:t>
            </w:r>
            <w:proofErr w:type="gram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6D6F14" w:rsidRDefault="006D6F14" w:rsidP="006D6F14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6D6F1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6D6F14" w:rsidRPr="003F1D69" w:rsidTr="00B61B3A">
        <w:trPr>
          <w:gridAfter w:val="3"/>
          <w:wAfter w:w="4680" w:type="dxa"/>
          <w:trHeight w:val="284"/>
        </w:trPr>
        <w:tc>
          <w:tcPr>
            <w:tcW w:w="142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D6F14" w:rsidRPr="003F1D69" w:rsidRDefault="006D6F14" w:rsidP="006D6F1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6D6F14" w:rsidRDefault="006D6F14" w:rsidP="006D6F14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CESP0169 - Metodologia do Estudo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6F14" w:rsidRPr="006D6F14" w:rsidRDefault="006D6F14" w:rsidP="006D6F14">
            <w:pPr>
              <w:spacing w:after="0" w:line="240" w:lineRule="auto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6D6F14" w:rsidRDefault="006D6F14" w:rsidP="006D6F14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6F14" w:rsidRPr="006D6F14" w:rsidRDefault="006D6F14" w:rsidP="006D6F14">
            <w:pPr>
              <w:spacing w:after="0" w:line="240" w:lineRule="auto"/>
              <w:jc w:val="center"/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</w:pPr>
            <w:r w:rsidRPr="006D6F14">
              <w:rPr>
                <w:rFonts w:eastAsia="Times New Roman"/>
                <w:color w:val="000000" w:themeColor="text1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D6F14" w:rsidRPr="003F1D69" w:rsidRDefault="006D6F14" w:rsidP="006D6F14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B61B3A" w:rsidRPr="003F1D69" w:rsidTr="00B61B3A">
        <w:trPr>
          <w:gridAfter w:val="3"/>
          <w:wAfter w:w="4680" w:type="dxa"/>
          <w:trHeight w:val="70"/>
        </w:trPr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1B3A" w:rsidRPr="003F1D69" w:rsidRDefault="00B61B3A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Química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1B3A" w:rsidRPr="003F1D69" w:rsidRDefault="00B61B3A" w:rsidP="002A015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Físico-Química</w:t>
            </w:r>
          </w:p>
        </w:tc>
        <w:tc>
          <w:tcPr>
            <w:tcW w:w="1861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61B3A" w:rsidRPr="003F1D69" w:rsidRDefault="00B61B3A" w:rsidP="002A015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Rainiomar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Fonseca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B3A" w:rsidRPr="003F1D69" w:rsidRDefault="00B61B3A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B3A" w:rsidRPr="003F1D69" w:rsidRDefault="00B61B3A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1B3A" w:rsidRPr="003F1D69" w:rsidRDefault="00B61B3A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B61B3A" w:rsidRPr="003F1D69" w:rsidTr="00B61B3A">
        <w:trPr>
          <w:gridAfter w:val="3"/>
          <w:wAfter w:w="4680" w:type="dxa"/>
          <w:trHeight w:val="318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61B3A" w:rsidRPr="003F1D69" w:rsidRDefault="00B61B3A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1B3A" w:rsidRPr="003F1D69" w:rsidRDefault="00B61B3A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Química analítica II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1B3A" w:rsidRPr="003F1D69" w:rsidRDefault="00B61B3A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B3A" w:rsidRPr="003F1D69" w:rsidRDefault="00B61B3A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B3A" w:rsidRPr="003F1D69" w:rsidRDefault="00B61B3A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1B3A" w:rsidRPr="003F1D69" w:rsidRDefault="00B61B3A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B61B3A" w:rsidRPr="003F1D69" w:rsidTr="00B61B3A">
        <w:trPr>
          <w:gridAfter w:val="3"/>
          <w:wAfter w:w="4680" w:type="dxa"/>
          <w:trHeight w:val="318"/>
        </w:trPr>
        <w:tc>
          <w:tcPr>
            <w:tcW w:w="1427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61B3A" w:rsidRPr="003F1D69" w:rsidRDefault="00B61B3A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1B3A" w:rsidRDefault="00B61B3A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Filosofia da Ciência</w:t>
            </w:r>
          </w:p>
        </w:tc>
        <w:tc>
          <w:tcPr>
            <w:tcW w:w="186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B3A" w:rsidRPr="003F1D69" w:rsidRDefault="00B61B3A" w:rsidP="00B61B3A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Diego Omar</w:t>
            </w:r>
          </w:p>
        </w:tc>
        <w:tc>
          <w:tcPr>
            <w:tcW w:w="1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B3A" w:rsidRDefault="00B61B3A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1B3A" w:rsidRDefault="00B61B3A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61B3A" w:rsidRPr="003F1D69" w:rsidRDefault="00B61B3A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B450FD" w:rsidRPr="003F1D69" w:rsidTr="00B61B3A">
        <w:trPr>
          <w:trHeight w:val="388"/>
        </w:trPr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450FD" w:rsidRDefault="00B450FD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  <w:p w:rsidR="00B450FD" w:rsidRPr="0006686E" w:rsidRDefault="00B450FD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  <w:p w:rsidR="00B450FD" w:rsidRPr="0006686E" w:rsidRDefault="00B450FD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06686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Ciências Biológicas</w:t>
            </w:r>
          </w:p>
          <w:p w:rsidR="00B450FD" w:rsidRDefault="00B450FD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50FD" w:rsidRDefault="00B450FD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CESP0561 - Morfologia e Anatomia dos Vegetais Superiores</w:t>
            </w:r>
          </w:p>
        </w:tc>
        <w:tc>
          <w:tcPr>
            <w:tcW w:w="1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450FD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Fiorella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Chalco</w:t>
            </w:r>
            <w:proofErr w:type="spellEnd"/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0FD" w:rsidRPr="003F1D69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Vespertino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0FD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50FD" w:rsidRDefault="00B450FD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4" w:type="dxa"/>
            <w:vAlign w:val="center"/>
          </w:tcPr>
          <w:p w:rsidR="00B450FD" w:rsidRPr="003F1D69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8" w:type="dxa"/>
            <w:vAlign w:val="center"/>
          </w:tcPr>
          <w:p w:rsidR="00B450FD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8" w:type="dxa"/>
            <w:vAlign w:val="bottom"/>
          </w:tcPr>
          <w:p w:rsidR="00B450FD" w:rsidRPr="003F1D69" w:rsidRDefault="00B450FD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B450FD" w:rsidRPr="003F1D69" w:rsidTr="00B61B3A">
        <w:trPr>
          <w:trHeight w:val="388"/>
        </w:trPr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450FD" w:rsidRDefault="00B450FD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50FD" w:rsidRDefault="00B450FD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Sistemática dos Vegetais superiores</w:t>
            </w:r>
          </w:p>
        </w:tc>
        <w:tc>
          <w:tcPr>
            <w:tcW w:w="186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450FD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0FD" w:rsidRDefault="001B4988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0FD" w:rsidRDefault="001B4988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50FD" w:rsidRDefault="00B450FD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4" w:type="dxa"/>
            <w:vAlign w:val="center"/>
          </w:tcPr>
          <w:p w:rsidR="00B450FD" w:rsidRPr="003F1D69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8" w:type="dxa"/>
            <w:vAlign w:val="center"/>
          </w:tcPr>
          <w:p w:rsidR="00B450FD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8" w:type="dxa"/>
            <w:vAlign w:val="bottom"/>
          </w:tcPr>
          <w:p w:rsidR="00B450FD" w:rsidRPr="003F1D69" w:rsidRDefault="00B450FD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B450FD" w:rsidRPr="003F1D69" w:rsidTr="00B61B3A">
        <w:trPr>
          <w:trHeight w:val="388"/>
        </w:trPr>
        <w:tc>
          <w:tcPr>
            <w:tcW w:w="14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0FD" w:rsidRDefault="00B450FD" w:rsidP="0006686E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50FD" w:rsidRDefault="001B4988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Ciências da Natureza na educação Infantil</w:t>
            </w:r>
          </w:p>
        </w:tc>
        <w:tc>
          <w:tcPr>
            <w:tcW w:w="1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0FD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0FD" w:rsidRDefault="001B4988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Matutino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50FD" w:rsidRDefault="001B4988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450FD" w:rsidRDefault="00B450FD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4" w:type="dxa"/>
            <w:vAlign w:val="center"/>
          </w:tcPr>
          <w:p w:rsidR="00B450FD" w:rsidRPr="003F1D69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8" w:type="dxa"/>
            <w:vAlign w:val="center"/>
          </w:tcPr>
          <w:p w:rsidR="00B450FD" w:rsidRDefault="00B450FD" w:rsidP="00B76B46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8" w:type="dxa"/>
            <w:vAlign w:val="bottom"/>
          </w:tcPr>
          <w:p w:rsidR="00B450FD" w:rsidRPr="003F1D69" w:rsidRDefault="00B450FD" w:rsidP="00B76B46">
            <w:pPr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</w:tbl>
    <w:p w:rsidR="00095E67" w:rsidRDefault="00095E67"/>
    <w:p w:rsidR="00B62C5F" w:rsidRPr="00B62C5F" w:rsidRDefault="00B62C5F">
      <w:pPr>
        <w:rPr>
          <w:b/>
        </w:rPr>
      </w:pPr>
      <w:r w:rsidRPr="00B62C5F">
        <w:rPr>
          <w:b/>
        </w:rPr>
        <w:t>8.</w:t>
      </w:r>
      <w:r>
        <w:rPr>
          <w:b/>
        </w:rPr>
        <w:t xml:space="preserve"> </w:t>
      </w:r>
      <w:r w:rsidRPr="00B62C5F">
        <w:rPr>
          <w:b/>
        </w:rPr>
        <w:t>PROGRAMAS DAS DICIPLINAS OBJETOS DE SELEÇÃO DA MONITORIA</w:t>
      </w:r>
      <w:r>
        <w:rPr>
          <w:b/>
        </w:rPr>
        <w:t>:</w:t>
      </w:r>
    </w:p>
    <w:tbl>
      <w:tblPr>
        <w:tblW w:w="9087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49"/>
        <w:gridCol w:w="1843"/>
        <w:gridCol w:w="6095"/>
      </w:tblGrid>
      <w:tr w:rsidR="00B450FD" w:rsidRPr="002A6017" w:rsidTr="0065733D">
        <w:trPr>
          <w:trHeight w:val="255"/>
        </w:trPr>
        <w:tc>
          <w:tcPr>
            <w:tcW w:w="1149" w:type="dxa"/>
            <w:shd w:val="clear" w:color="auto" w:fill="auto"/>
            <w:vAlign w:val="center"/>
            <w:hideMark/>
          </w:tcPr>
          <w:p w:rsidR="00B450FD" w:rsidRPr="002A6017" w:rsidRDefault="00B450FD" w:rsidP="0065733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2A601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SIGLA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:rsidR="00B450FD" w:rsidRPr="002A6017" w:rsidRDefault="00B450FD" w:rsidP="0065733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2A601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DISCIPLINA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B450FD" w:rsidRPr="002A6017" w:rsidRDefault="00B450FD" w:rsidP="0065733D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2A601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CONTEÚDO PROGRAMÁTICO</w:t>
            </w:r>
          </w:p>
        </w:tc>
      </w:tr>
      <w:tr w:rsidR="0083072D" w:rsidRPr="002A6017" w:rsidTr="0083072D">
        <w:trPr>
          <w:trHeight w:val="716"/>
        </w:trPr>
        <w:tc>
          <w:tcPr>
            <w:tcW w:w="1149" w:type="dxa"/>
            <w:shd w:val="clear" w:color="auto" w:fill="auto"/>
            <w:vAlign w:val="center"/>
          </w:tcPr>
          <w:p w:rsidR="0083072D" w:rsidRDefault="0086701E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</w:t>
            </w:r>
            <w:r w:rsidR="009367D0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0119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3072D" w:rsidRPr="003F1D69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Metodologia do Trabalho Científico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A338F5" w:rsidRDefault="00C263F4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Universidade e pesquisa científica. Método. O conhecimento. A ciência e suas características. O método científico e suas aplicações. Organização dos estudos na Universidade. Leitura e estudo. O estudo do texto. A documentação pessoal. A preparação da comunicação. A técnica de redação. Diretrizes para elaboração de um seminário. Diretrizes para elaboração de uma monografia.</w:t>
            </w:r>
          </w:p>
        </w:tc>
      </w:tr>
      <w:tr w:rsidR="0083072D" w:rsidRPr="002A6017" w:rsidTr="0083072D">
        <w:trPr>
          <w:trHeight w:val="716"/>
        </w:trPr>
        <w:tc>
          <w:tcPr>
            <w:tcW w:w="1149" w:type="dxa"/>
            <w:shd w:val="clear" w:color="auto" w:fill="auto"/>
            <w:vAlign w:val="center"/>
          </w:tcPr>
          <w:p w:rsidR="0083072D" w:rsidRDefault="009367D0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CESP0739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3072D" w:rsidRPr="003F1D69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Iniciação à Pesquisa Geográfica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A338F5" w:rsidRDefault="00C263F4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Fundamentos metodológicos da pesquisa científica em Geografia</w:t>
            </w:r>
            <w:proofErr w:type="gramStart"/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..</w:t>
            </w:r>
            <w:proofErr w:type="gramEnd"/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Métodos e técnicas aplicados </w:t>
            </w:r>
            <w:proofErr w:type="gramStart"/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</w:t>
            </w:r>
            <w:proofErr w:type="gramEnd"/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geografia. Elaboração de projetos de pesquisa. Coleta e sistematização de dados. Elaboração de Relatório de Pesquisa</w:t>
            </w:r>
          </w:p>
        </w:tc>
      </w:tr>
      <w:tr w:rsidR="0083072D" w:rsidRPr="002A6017" w:rsidTr="0083072D">
        <w:trPr>
          <w:trHeight w:val="716"/>
        </w:trPr>
        <w:tc>
          <w:tcPr>
            <w:tcW w:w="1149" w:type="dxa"/>
            <w:shd w:val="clear" w:color="auto" w:fill="auto"/>
            <w:vAlign w:val="center"/>
          </w:tcPr>
          <w:p w:rsidR="0083072D" w:rsidRDefault="009367D0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CESP0761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3072D" w:rsidRPr="003F1D69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Recursos </w:t>
            </w:r>
            <w:proofErr w:type="gramStart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Naturais e Meio Ambiente</w:t>
            </w:r>
            <w:proofErr w:type="gramEnd"/>
          </w:p>
        </w:tc>
        <w:tc>
          <w:tcPr>
            <w:tcW w:w="6095" w:type="dxa"/>
            <w:shd w:val="clear" w:color="auto" w:fill="auto"/>
            <w:noWrap/>
          </w:tcPr>
          <w:p w:rsidR="0083072D" w:rsidRPr="00A338F5" w:rsidRDefault="00C263F4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 Geografia e os Recursos Naturais. Políticas de desenvolvimento sustentável. Plano de Manejo e Gerenciamento dos Recursos Naturais. Recursos Naturais e o Meio Ambiente na Amazônia. Impactos ambientais.</w:t>
            </w:r>
          </w:p>
        </w:tc>
      </w:tr>
      <w:tr w:rsidR="0083072D" w:rsidRPr="002A6017" w:rsidTr="0083072D">
        <w:trPr>
          <w:trHeight w:val="716"/>
        </w:trPr>
        <w:tc>
          <w:tcPr>
            <w:tcW w:w="1149" w:type="dxa"/>
            <w:shd w:val="clear" w:color="auto" w:fill="auto"/>
            <w:vAlign w:val="center"/>
          </w:tcPr>
          <w:p w:rsidR="0083072D" w:rsidRDefault="009367D0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CESP0749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3072D" w:rsidRPr="003F1D69" w:rsidRDefault="00C263F4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Prática de Ensino da Geografia II e Estágio </w:t>
            </w: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lastRenderedPageBreak/>
              <w:t>supervisionado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A338F5" w:rsidRDefault="00C263F4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lastRenderedPageBreak/>
              <w:t xml:space="preserve">O professor de geografia no mundo </w:t>
            </w:r>
            <w:proofErr w:type="gramStart"/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contemporâneo .</w:t>
            </w:r>
            <w:proofErr w:type="gramEnd"/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Tendências no Ensino de Geografia. A geografia, no contexto do Ensino Médio: PCN. Análise de Livros Didáticos. Aspectos teórico-práticos do planejamento </w:t>
            </w:r>
            <w:r w:rsidRPr="00C263F4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lastRenderedPageBreak/>
              <w:t>de ensino da geografia, em seus componentes básicos, no Ensino Médio. Estágio Supervisionado: observação, participação e regência.</w:t>
            </w:r>
          </w:p>
        </w:tc>
      </w:tr>
      <w:tr w:rsidR="0083072D" w:rsidRPr="002A6017" w:rsidTr="0083072D">
        <w:trPr>
          <w:trHeight w:val="716"/>
        </w:trPr>
        <w:tc>
          <w:tcPr>
            <w:tcW w:w="1149" w:type="dxa"/>
            <w:shd w:val="clear" w:color="auto" w:fill="auto"/>
            <w:vAlign w:val="center"/>
          </w:tcPr>
          <w:p w:rsidR="0083072D" w:rsidRDefault="0086701E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lastRenderedPageBreak/>
              <w:t>CESP0531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3072D" w:rsidRPr="003F1D69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História Moderna I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A338F5" w:rsidRDefault="0086701E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Desestruturação da sociedade feudal e instalação e novas relações econômicas, políticas e sociais. As transformações na Religião e Ciência. Reforma Protestante e Reforma Católica. Formação do Estado Moderno. Mercantilismo e Capitalismo. A expansão europeia e a formação do mundo Atlântico. As instituições políticas e ideológicas liberais. Formação da burguesia e a vida nas cortes. Revoluções: Inglesa, Americana e Francesa.</w:t>
            </w:r>
          </w:p>
        </w:tc>
      </w:tr>
      <w:tr w:rsidR="0083072D" w:rsidRPr="002A6017" w:rsidTr="0083072D">
        <w:trPr>
          <w:trHeight w:val="716"/>
        </w:trPr>
        <w:tc>
          <w:tcPr>
            <w:tcW w:w="1149" w:type="dxa"/>
            <w:shd w:val="clear" w:color="auto" w:fill="auto"/>
            <w:vAlign w:val="center"/>
          </w:tcPr>
          <w:p w:rsidR="0083072D" w:rsidRDefault="00DC6D61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</w:t>
            </w:r>
            <w:r w:rsidR="00C37B20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0207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3072D" w:rsidRPr="003F1D69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História da Educação Brasileira e Amazônica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A338F5" w:rsidRDefault="00C37B20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C37B20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A historiografia brasileira: </w:t>
            </w:r>
            <w:proofErr w:type="gramStart"/>
            <w:r w:rsidRPr="00C37B20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sua renovação teórico-metodológica</w:t>
            </w:r>
            <w:proofErr w:type="gramEnd"/>
            <w:r w:rsidRPr="00C37B20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e as repercussões no ensino de História da Educação no Brasil. A educação voltada à elite: dos tempos coloniais ao Brasil Republicano. A “tutela” indígena: das ordens religiosas do Brasil Colônia aos órgãos governamentais contemporâneos e a destruição de sua identidade cultural. A nova LDB e a tentativa de recuperação das memórias históricas indígenas.</w:t>
            </w:r>
          </w:p>
        </w:tc>
      </w:tr>
      <w:tr w:rsidR="00B450FD" w:rsidRPr="002A6017" w:rsidTr="00B61B3A">
        <w:trPr>
          <w:trHeight w:val="716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CESP0284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Psicologia da Educação II</w:t>
            </w:r>
          </w:p>
        </w:tc>
        <w:tc>
          <w:tcPr>
            <w:tcW w:w="6095" w:type="dxa"/>
            <w:shd w:val="clear" w:color="auto" w:fill="auto"/>
            <w:noWrap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A338F5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Abordagens sobre a sociedade brasileira elaborada pela tradição do pensamento social brasileiro e as intersecções com a produção das Ciências Sociais e sua configuração histórica. Pensamento social: perspectivas teóricas e metodológicas. </w:t>
            </w:r>
            <w:proofErr w:type="gramStart"/>
            <w:r w:rsidRPr="00A338F5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Marcos interpretativos das ciências sociais no Brasil.</w:t>
            </w:r>
            <w:proofErr w:type="gramEnd"/>
            <w:r w:rsidRPr="00A338F5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A recepção de tradições intelectuais americanas e europeias no Brasil; As continuidades e controvérsias nas leituras sobre as relações entre ciências e história. Desigualdades, mudança social e desenvolvimento.</w:t>
            </w:r>
          </w:p>
        </w:tc>
      </w:tr>
      <w:tr w:rsidR="00B450FD" w:rsidRPr="002A6017" w:rsidTr="00B61B3A">
        <w:trPr>
          <w:trHeight w:val="1286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CESP0121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Psicologia da Educação</w:t>
            </w:r>
          </w:p>
        </w:tc>
        <w:tc>
          <w:tcPr>
            <w:tcW w:w="6095" w:type="dxa"/>
            <w:shd w:val="clear" w:color="auto" w:fill="auto"/>
          </w:tcPr>
          <w:p w:rsidR="00B450FD" w:rsidRPr="003C125C" w:rsidRDefault="00B450FD" w:rsidP="00B450FD">
            <w:pPr>
              <w:pStyle w:val="Corpodetexto"/>
              <w:rPr>
                <w:rFonts w:ascii="Calibri" w:hAnsi="Calibri"/>
                <w:sz w:val="20"/>
                <w:szCs w:val="20"/>
              </w:rPr>
            </w:pPr>
            <w:r w:rsidRPr="0059527F">
              <w:rPr>
                <w:rFonts w:ascii="Calibri" w:hAnsi="Calibri"/>
                <w:sz w:val="20"/>
                <w:szCs w:val="20"/>
              </w:rPr>
              <w:t>A Psicologia e o estudo dos processos envolvidos na aprendizagem. Teorias da Aprendizagem e suas contribuições à Educação. A Psicopedagogia. Dificuldades da aprendizagem. Educação inclusiva. Relação família e escola. A violência no âmbito da escola. Resiliência e a comunidade escolar.</w:t>
            </w:r>
          </w:p>
        </w:tc>
      </w:tr>
      <w:tr w:rsidR="00B450FD" w:rsidRPr="002A6017" w:rsidTr="00B61B3A">
        <w:trPr>
          <w:trHeight w:val="2255"/>
        </w:trPr>
        <w:tc>
          <w:tcPr>
            <w:tcW w:w="1149" w:type="dxa"/>
            <w:shd w:val="clear" w:color="auto" w:fill="auto"/>
            <w:noWrap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59527F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CESP0302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59527F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Psicologia da Aprendizagem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jc w:val="both"/>
              <w:rPr>
                <w:color w:val="000000"/>
                <w:sz w:val="20"/>
                <w:szCs w:val="20"/>
              </w:rPr>
            </w:pPr>
            <w:r w:rsidRPr="00FC371C">
              <w:rPr>
                <w:color w:val="000000"/>
                <w:sz w:val="20"/>
                <w:szCs w:val="20"/>
              </w:rPr>
              <w:t xml:space="preserve">Conceitos de desenvolvimento humano. Fatores determinantes do processo de desenvolvimento. Principais teorias. O desenvolvimento da criança e do adolescente no contexto </w:t>
            </w:r>
            <w:proofErr w:type="spellStart"/>
            <w:r w:rsidRPr="00FC371C">
              <w:rPr>
                <w:color w:val="000000"/>
                <w:sz w:val="20"/>
                <w:szCs w:val="20"/>
              </w:rPr>
              <w:t>sócio-cultural</w:t>
            </w:r>
            <w:proofErr w:type="spellEnd"/>
            <w:r w:rsidRPr="00FC371C">
              <w:rPr>
                <w:color w:val="000000"/>
                <w:sz w:val="20"/>
                <w:szCs w:val="20"/>
              </w:rPr>
              <w:t xml:space="preserve"> (físico cognitivo e </w:t>
            </w:r>
            <w:proofErr w:type="spellStart"/>
            <w:r w:rsidRPr="00FC371C">
              <w:rPr>
                <w:color w:val="000000"/>
                <w:sz w:val="20"/>
                <w:szCs w:val="20"/>
              </w:rPr>
              <w:t>sócio-emocional</w:t>
            </w:r>
            <w:proofErr w:type="spellEnd"/>
            <w:r w:rsidRPr="00FC371C">
              <w:rPr>
                <w:color w:val="000000"/>
                <w:sz w:val="20"/>
                <w:szCs w:val="20"/>
              </w:rPr>
              <w:t xml:space="preserve">). Tarefas de desenvolvimento na infância e adolescência. Tarefas de desenvolvimento e interesse na vida adulta; psicologia da aprendizagem. Conceituação. Teorias: comportamentalista, psicanalítica, cognitivista e </w:t>
            </w:r>
            <w:proofErr w:type="spellStart"/>
            <w:r w:rsidRPr="00FC371C">
              <w:rPr>
                <w:color w:val="000000"/>
                <w:sz w:val="20"/>
                <w:szCs w:val="20"/>
              </w:rPr>
              <w:t>sócio-histórica</w:t>
            </w:r>
            <w:proofErr w:type="spellEnd"/>
            <w:r w:rsidRPr="00FC371C">
              <w:rPr>
                <w:color w:val="000000"/>
                <w:sz w:val="20"/>
                <w:szCs w:val="20"/>
              </w:rPr>
              <w:t>. Psicopedagogia: conceito e contribuições, Orientação Sexual.</w:t>
            </w:r>
          </w:p>
        </w:tc>
      </w:tr>
      <w:tr w:rsidR="00B450FD" w:rsidRPr="002A6017" w:rsidTr="00B61B3A">
        <w:trPr>
          <w:trHeight w:val="1122"/>
        </w:trPr>
        <w:tc>
          <w:tcPr>
            <w:tcW w:w="1149" w:type="dxa"/>
            <w:shd w:val="clear" w:color="auto" w:fill="auto"/>
            <w:noWrap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CESP0391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Estrutura E Funcionamento do Ensino Básico</w:t>
            </w:r>
          </w:p>
        </w:tc>
        <w:tc>
          <w:tcPr>
            <w:tcW w:w="6095" w:type="dxa"/>
            <w:shd w:val="clear" w:color="auto" w:fill="auto"/>
            <w:noWrap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O sistema educacional brasileiro. Estudo da legislação. A nova Lei de Diretrizes e Bases (lei </w:t>
            </w:r>
            <w:proofErr w:type="spellStart"/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n.o</w:t>
            </w:r>
            <w:proofErr w:type="spellEnd"/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9.394/96). Educação, trabalho e cidadania. Críticas e sugestões sobre os sistemas estaduais e municipais de educação. Educação ambiental e cidadania.</w:t>
            </w:r>
          </w:p>
        </w:tc>
      </w:tr>
      <w:tr w:rsidR="00B450FD" w:rsidRPr="002A6017" w:rsidTr="00B61B3A">
        <w:trPr>
          <w:trHeight w:val="930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CESP0205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Psicologia do Desenvolvimento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Conceitos de desenvolvimento humano. Fatores determinantes do processo de desenvolvimento. Principais teorias. O desenvolvimento da criança e do adolescente no contexto sociocultural (</w:t>
            </w:r>
            <w:proofErr w:type="gramStart"/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físico, cognitivo</w:t>
            </w:r>
            <w:proofErr w:type="gramEnd"/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e </w:t>
            </w:r>
            <w:proofErr w:type="spellStart"/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socioemocional</w:t>
            </w:r>
            <w:proofErr w:type="spellEnd"/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). Tarefas de desenvolvimento na infância e adolescência. Tarefas de desenvolvimento e interesse na vida adulta</w:t>
            </w:r>
          </w:p>
        </w:tc>
      </w:tr>
      <w:tr w:rsidR="00B450FD" w:rsidRPr="002A6017" w:rsidTr="00B61B3A">
        <w:trPr>
          <w:trHeight w:val="1109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lastRenderedPageBreak/>
              <w:t>CESP0151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C37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Ciências Sociais e História</w:t>
            </w:r>
          </w:p>
        </w:tc>
        <w:tc>
          <w:tcPr>
            <w:tcW w:w="6095" w:type="dxa"/>
            <w:shd w:val="clear" w:color="auto" w:fill="auto"/>
          </w:tcPr>
          <w:p w:rsidR="00B450FD" w:rsidRPr="000874CE" w:rsidRDefault="00B450FD" w:rsidP="00B450FD">
            <w:pPr>
              <w:tabs>
                <w:tab w:val="left" w:pos="10480"/>
              </w:tabs>
              <w:jc w:val="both"/>
              <w:rPr>
                <w:sz w:val="20"/>
                <w:szCs w:val="20"/>
              </w:rPr>
            </w:pPr>
            <w:proofErr w:type="gramStart"/>
            <w:r w:rsidRPr="00FC371C">
              <w:rPr>
                <w:sz w:val="20"/>
                <w:szCs w:val="20"/>
              </w:rPr>
              <w:t>social</w:t>
            </w:r>
            <w:proofErr w:type="gramEnd"/>
            <w:r w:rsidRPr="00FC371C">
              <w:rPr>
                <w:sz w:val="20"/>
                <w:szCs w:val="20"/>
              </w:rPr>
              <w:t xml:space="preserve"> brasileiro e as intersecções com a produção das Ciências Sociais e sua configuração histórica. Pensamento social: perspectivas teóricas e metodológicas. </w:t>
            </w:r>
            <w:proofErr w:type="gramStart"/>
            <w:r w:rsidRPr="00FC371C">
              <w:rPr>
                <w:sz w:val="20"/>
                <w:szCs w:val="20"/>
              </w:rPr>
              <w:t>Marcos interpretativos das ciências sociais no Brasil.</w:t>
            </w:r>
            <w:proofErr w:type="gramEnd"/>
            <w:r w:rsidRPr="00FC371C">
              <w:rPr>
                <w:sz w:val="20"/>
                <w:szCs w:val="20"/>
              </w:rPr>
              <w:t xml:space="preserve"> A recepção de tradições intelectuais americanas e europeias no Brasil; As continuidades e controvérsias nas leituras sobre as relações entre ciências e história. Desigualdades, mudança social e </w:t>
            </w:r>
            <w:proofErr w:type="gramStart"/>
            <w:r w:rsidRPr="00FC371C">
              <w:rPr>
                <w:sz w:val="20"/>
                <w:szCs w:val="20"/>
              </w:rPr>
              <w:t>desenvolvimento</w:t>
            </w:r>
            <w:proofErr w:type="gramEnd"/>
          </w:p>
        </w:tc>
      </w:tr>
      <w:tr w:rsidR="00B450FD" w:rsidRPr="002A6017" w:rsidTr="00B61B3A">
        <w:trPr>
          <w:trHeight w:val="849"/>
        </w:trPr>
        <w:tc>
          <w:tcPr>
            <w:tcW w:w="1149" w:type="dxa"/>
            <w:tcBorders>
              <w:top w:val="nil"/>
            </w:tcBorders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717AB9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CESP0263</w:t>
            </w:r>
          </w:p>
        </w:tc>
        <w:tc>
          <w:tcPr>
            <w:tcW w:w="1843" w:type="dxa"/>
            <w:tcBorders>
              <w:top w:val="nil"/>
            </w:tcBorders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717AB9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Sociologia da Educação</w:t>
            </w:r>
          </w:p>
        </w:tc>
        <w:tc>
          <w:tcPr>
            <w:tcW w:w="6095" w:type="dxa"/>
            <w:tcBorders>
              <w:top w:val="nil"/>
            </w:tcBorders>
            <w:shd w:val="clear" w:color="auto" w:fill="auto"/>
          </w:tcPr>
          <w:p w:rsidR="00B450FD" w:rsidRPr="000874CE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717AB9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Introdução à análise sociológica do fenômeno educacional. Pensamento Sociológico Clássico e </w:t>
            </w:r>
            <w:proofErr w:type="spellStart"/>
            <w:proofErr w:type="gramStart"/>
            <w:r w:rsidRPr="00717AB9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Educação.</w:t>
            </w:r>
            <w:proofErr w:type="gramEnd"/>
            <w:r w:rsidRPr="00717AB9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Teorias</w:t>
            </w:r>
            <w:proofErr w:type="spellEnd"/>
            <w:r w:rsidRPr="00717AB9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sociológicas da educação. Educação, cultura e sociedade. Educação e desigualdades sociais. Processos educativos e processos sociais</w:t>
            </w: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B450FD" w:rsidRPr="002A6017" w:rsidTr="00B61B3A">
        <w:trPr>
          <w:trHeight w:val="1405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A4222F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CESP0482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A4222F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Sociologia da Educação</w:t>
            </w:r>
          </w:p>
        </w:tc>
        <w:tc>
          <w:tcPr>
            <w:tcW w:w="6095" w:type="dxa"/>
            <w:shd w:val="clear" w:color="auto" w:fill="auto"/>
            <w:noWrap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A4222F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A perspectiva sociológica na análise do mundo </w:t>
            </w:r>
            <w:proofErr w:type="spellStart"/>
            <w:r w:rsidRPr="00A4222F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sócio-cultural</w:t>
            </w:r>
            <w:proofErr w:type="spellEnd"/>
            <w:r w:rsidRPr="00A4222F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. A Educação como Objeto do Estudo Sociológico. Fundamentos e Significações Sociais da Educação. A educação como processo social. Educação e estrutura social. Tendências teóricas da sociologia da educação e sua influência na educação brasileira.</w:t>
            </w:r>
          </w:p>
        </w:tc>
      </w:tr>
      <w:tr w:rsidR="00B450FD" w:rsidRPr="002A6017" w:rsidTr="00B61B3A">
        <w:trPr>
          <w:trHeight w:val="1270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A4222F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CESP0201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A4222F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Filosofia da Educação Brasileira</w:t>
            </w:r>
          </w:p>
        </w:tc>
        <w:tc>
          <w:tcPr>
            <w:tcW w:w="6095" w:type="dxa"/>
            <w:shd w:val="clear" w:color="auto" w:fill="auto"/>
            <w:noWrap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A4222F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 contribuição da filosofia da Educação no Brasil no contexto dos cursos de formação de professores. Tendências epistemológicas, metodológicas, temas e autores em Filosofia da Educação Brasileira e seus arcos hermenêuticos. Perspectivas contemporâneas em Filosofia da Educação Brasileira.</w:t>
            </w:r>
          </w:p>
        </w:tc>
      </w:tr>
      <w:tr w:rsidR="00B450FD" w:rsidRPr="002A6017" w:rsidTr="00B61B3A">
        <w:trPr>
          <w:trHeight w:val="1334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43A5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CESP0701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43A5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Arte e Educação</w:t>
            </w:r>
          </w:p>
        </w:tc>
        <w:tc>
          <w:tcPr>
            <w:tcW w:w="6095" w:type="dxa"/>
            <w:shd w:val="clear" w:color="auto" w:fill="auto"/>
          </w:tcPr>
          <w:p w:rsidR="00B450FD" w:rsidRPr="00485CEF" w:rsidRDefault="00B450FD" w:rsidP="00B450FD">
            <w:pPr>
              <w:pStyle w:val="Corpodetexto2"/>
              <w:spacing w:line="240" w:lineRule="auto"/>
              <w:jc w:val="both"/>
              <w:rPr>
                <w:sz w:val="20"/>
                <w:szCs w:val="20"/>
              </w:rPr>
            </w:pPr>
            <w:r w:rsidRPr="00F43A5C">
              <w:rPr>
                <w:sz w:val="20"/>
                <w:szCs w:val="20"/>
              </w:rPr>
              <w:t xml:space="preserve">Estudo das questões filosóficas, metodológicas e epistemológicas relacionadas ao ensino da arte. As diferentes linguagens corporais e /ou artísticas e suas relações com o processo educacional. Estudo da evolução gráfica e estética da criança. Abordagem de expressões contempladas nos </w:t>
            </w:r>
            <w:proofErr w:type="spellStart"/>
            <w:r w:rsidRPr="00F43A5C">
              <w:rPr>
                <w:sz w:val="20"/>
                <w:szCs w:val="20"/>
              </w:rPr>
              <w:t>PCNs</w:t>
            </w:r>
            <w:proofErr w:type="spellEnd"/>
            <w:r w:rsidRPr="00F43A5C">
              <w:rPr>
                <w:sz w:val="20"/>
                <w:szCs w:val="20"/>
              </w:rPr>
              <w:t xml:space="preserve"> para os anos iniciais do ensino fundamental: artes visuais, música, teatro e dança.</w:t>
            </w:r>
          </w:p>
        </w:tc>
      </w:tr>
      <w:tr w:rsidR="00B450FD" w:rsidRPr="002A6017" w:rsidTr="00B61B3A">
        <w:trPr>
          <w:trHeight w:val="1129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43A5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CESP0153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43A5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Filosofia da Educação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641E80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 Filosofia e sua implicação no processo de formação do homem. Princípios e conceitos políticos e a educação. Relação entre o conceito de homem e sua formação. A filosofia moderna e contemporânea e sua implicação no processo de formação do homem. Tendências pedagógicas</w:t>
            </w:r>
          </w:p>
        </w:tc>
      </w:tr>
      <w:tr w:rsidR="00B450FD" w:rsidRPr="002A6017" w:rsidTr="00B61B3A">
        <w:trPr>
          <w:trHeight w:val="1096"/>
        </w:trPr>
        <w:tc>
          <w:tcPr>
            <w:tcW w:w="1149" w:type="dxa"/>
            <w:shd w:val="clear" w:color="auto" w:fill="auto"/>
            <w:noWrap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CESP0712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Estágio I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33673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 docência e a gestão escolar na Educação Infantil e nos anos iniciais do Ensino Fundamental. A observação e o diagnóstico da realidade educacional. A concepção teórica do professor reflexivo-pesquisador. A construção do Projeto de Pesquisa na e sobre a prática pedagógica</w:t>
            </w:r>
          </w:p>
        </w:tc>
      </w:tr>
      <w:tr w:rsidR="00B450FD" w:rsidRPr="002A6017" w:rsidTr="00B61B3A">
        <w:trPr>
          <w:trHeight w:val="1268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33673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CESP0378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33673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Legislação da Educação Básica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33673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Organização da Educação Nacional. Níveis e Modalidades de Educação e Ensino. Plano Nacional, Estadual e Municipal de Educação. Ensino Público e Privado. Parâmetros Curriculares Nacionais. Projeto Político Pedagógico. O currículo da Educação Básica: parte comum e parte diversificada. O acesso ao Ensino Superior.</w:t>
            </w:r>
          </w:p>
        </w:tc>
      </w:tr>
      <w:tr w:rsidR="00B450FD" w:rsidRPr="002A6017" w:rsidTr="00B61B3A">
        <w:trPr>
          <w:trHeight w:val="1128"/>
        </w:trPr>
        <w:tc>
          <w:tcPr>
            <w:tcW w:w="1149" w:type="dxa"/>
            <w:shd w:val="clear" w:color="auto" w:fill="auto"/>
            <w:noWrap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33673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CESP0401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33673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Planejamento de Ensino e Avaliação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Fundamentos teóricos: concepções e características do planejamento em educação. Histórico do planejamento e do planejamento em educação. Dimensão técnica e operacionalização: plano de curso, de unidade e de aula. O PPP da escola: objetivos, etapas e configuração. Planejamento e avaliação. Concepções de avaliação. Limites e dificuldades do ato de avaliar. As contribuições da avaliação para o processo de ensino-aprendizagem</w:t>
            </w:r>
          </w:p>
        </w:tc>
      </w:tr>
      <w:tr w:rsidR="00B450FD" w:rsidRPr="00ED3E7B" w:rsidTr="00B61B3A">
        <w:trPr>
          <w:trHeight w:val="1113"/>
        </w:trPr>
        <w:tc>
          <w:tcPr>
            <w:tcW w:w="1149" w:type="dxa"/>
            <w:shd w:val="clear" w:color="auto" w:fill="auto"/>
            <w:noWrap/>
            <w:vAlign w:val="center"/>
          </w:tcPr>
          <w:p w:rsidR="00B450FD" w:rsidRPr="00FC5DF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lastRenderedPageBreak/>
              <w:t>CESP0323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EB7D6C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Estrutura e funcionamento do Ensino Básico</w:t>
            </w:r>
          </w:p>
        </w:tc>
        <w:tc>
          <w:tcPr>
            <w:tcW w:w="6095" w:type="dxa"/>
            <w:shd w:val="clear" w:color="auto" w:fill="auto"/>
            <w:noWrap/>
          </w:tcPr>
          <w:p w:rsidR="00B450FD" w:rsidRPr="00ED3E7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O sistema educacional brasileiro. Estudo da legislação. A nova Lei de Diretrizes e Bases (lei </w:t>
            </w:r>
            <w:proofErr w:type="spellStart"/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n.o</w:t>
            </w:r>
            <w:proofErr w:type="spellEnd"/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9.394/96). Educação, trabalho e cidadania. Críticas e sugestões sobre os sistemas estaduais e municipais de educação. Educação ambiental e cidadania</w:t>
            </w:r>
          </w:p>
        </w:tc>
      </w:tr>
      <w:tr w:rsidR="00B450FD" w:rsidRPr="002A6017" w:rsidTr="00B61B3A">
        <w:trPr>
          <w:trHeight w:val="1118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CESP0502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Currículo do Ensino Básico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Determinações histórica, cultural, epistemológica, social e ideológica do currículo; paradigmas técnico, prático e crítico e suas implicações para o processo de desenvolvimento curricular; pós-modernidade e suas implicações para o currículo escolar; </w:t>
            </w:r>
            <w:proofErr w:type="gramStart"/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perspectivas construtivista</w:t>
            </w:r>
            <w:proofErr w:type="gramEnd"/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, pós-construtivista e </w:t>
            </w:r>
            <w:proofErr w:type="spellStart"/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sócio-interacionista</w:t>
            </w:r>
            <w:proofErr w:type="spellEnd"/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do currículo escolar; pressupostos </w:t>
            </w:r>
            <w:proofErr w:type="spellStart"/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sociofilosóficos</w:t>
            </w:r>
            <w:proofErr w:type="spellEnd"/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de propostas curriculares de diferentes sistemas de educação; o currículo do ensino básico; fundamentos da avaliação curricular</w:t>
            </w:r>
          </w:p>
        </w:tc>
      </w:tr>
      <w:tr w:rsidR="00B450FD" w:rsidRPr="002A6017" w:rsidTr="00B61B3A">
        <w:trPr>
          <w:trHeight w:val="1544"/>
        </w:trPr>
        <w:tc>
          <w:tcPr>
            <w:tcW w:w="1149" w:type="dxa"/>
            <w:shd w:val="clear" w:color="auto" w:fill="auto"/>
            <w:vAlign w:val="center"/>
          </w:tcPr>
          <w:p w:rsidR="00B450FD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CESP0211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Metodologia e Técnica de Estudos e Trabalho </w:t>
            </w:r>
            <w:proofErr w:type="gramStart"/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Cientifico</w:t>
            </w:r>
            <w:proofErr w:type="gramEnd"/>
          </w:p>
        </w:tc>
        <w:tc>
          <w:tcPr>
            <w:tcW w:w="6095" w:type="dxa"/>
            <w:shd w:val="clear" w:color="auto" w:fill="auto"/>
            <w:noWrap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Métodos de Estudo. A documentação como método de estudo. Leitura analítica e crítica. Seminários. O papel e a natureza da Ciência e da Pesquisa científica. Tipos de conhecimento. Método e Técnica. Tipos de pesquisa: básica, aplicada, experimental. Métodos usados na pesquisa. O Problema de Pesquisa, as Hipóteses e as Variáveis. O Projeto de Pesquisa. Comunicação Científica. O Relatório de Pesquisa: principais etapas. Apresentação e publicação de trabalhos científicos.</w:t>
            </w:r>
          </w:p>
        </w:tc>
      </w:tr>
      <w:tr w:rsidR="00B450FD" w:rsidRPr="002A6017" w:rsidTr="00B61B3A">
        <w:trPr>
          <w:trHeight w:val="746"/>
        </w:trPr>
        <w:tc>
          <w:tcPr>
            <w:tcW w:w="1149" w:type="dxa"/>
            <w:shd w:val="clear" w:color="auto" w:fill="auto"/>
            <w:noWrap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CESP0147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Filosofia da Educação</w:t>
            </w:r>
          </w:p>
        </w:tc>
        <w:tc>
          <w:tcPr>
            <w:tcW w:w="6095" w:type="dxa"/>
            <w:shd w:val="clear" w:color="auto" w:fill="auto"/>
            <w:noWrap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171BA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 Filosofia e sua implicação no processo de formação do homem. Princípios e conceitos políticos e a educação. Relação entre o conceito de homem e sua formação. A filosofia moderna e contemporânea e sua implicação no processo de formação do homem. Tendências pedagógicas.</w:t>
            </w:r>
          </w:p>
        </w:tc>
      </w:tr>
      <w:tr w:rsidR="00B450FD" w:rsidRPr="002A6017" w:rsidTr="00B61B3A">
        <w:trPr>
          <w:trHeight w:val="1270"/>
        </w:trPr>
        <w:tc>
          <w:tcPr>
            <w:tcW w:w="1149" w:type="dxa"/>
            <w:shd w:val="clear" w:color="auto" w:fill="auto"/>
            <w:noWrap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2332E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CESP0398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2332E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História da Educação</w:t>
            </w:r>
          </w:p>
        </w:tc>
        <w:tc>
          <w:tcPr>
            <w:tcW w:w="6095" w:type="dxa"/>
            <w:shd w:val="clear" w:color="auto" w:fill="auto"/>
          </w:tcPr>
          <w:p w:rsidR="00B450FD" w:rsidRPr="002332EB" w:rsidRDefault="00B450FD" w:rsidP="00B450FD">
            <w:pPr>
              <w:spacing w:after="0" w:line="240" w:lineRule="auto"/>
              <w:jc w:val="both"/>
              <w:rPr>
                <w:rFonts w:eastAsia="Times New Roman" w:cs="Arial"/>
                <w:color w:val="000000"/>
                <w:sz w:val="20"/>
                <w:szCs w:val="20"/>
                <w:lang w:eastAsia="pt-BR"/>
              </w:rPr>
            </w:pPr>
            <w:r w:rsidRPr="002332EB">
              <w:rPr>
                <w:rFonts w:eastAsia="Times New Roman" w:cs="Arial"/>
                <w:color w:val="000000"/>
                <w:sz w:val="20"/>
                <w:szCs w:val="20"/>
                <w:lang w:eastAsia="pt-BR"/>
              </w:rPr>
              <w:t>História da Educação: fundamentos teórico-metodológicos e importância na formação do educador.</w:t>
            </w:r>
          </w:p>
          <w:p w:rsidR="00B450FD" w:rsidRPr="002332EB" w:rsidRDefault="00B450FD" w:rsidP="00B450FD">
            <w:pPr>
              <w:spacing w:after="0" w:line="240" w:lineRule="auto"/>
              <w:jc w:val="both"/>
              <w:rPr>
                <w:rFonts w:eastAsia="Times New Roman" w:cs="Arial"/>
                <w:color w:val="000000"/>
                <w:sz w:val="20"/>
                <w:szCs w:val="20"/>
                <w:lang w:eastAsia="pt-BR"/>
              </w:rPr>
            </w:pPr>
            <w:r w:rsidRPr="002332EB">
              <w:rPr>
                <w:rFonts w:eastAsia="Times New Roman" w:cs="Arial"/>
                <w:color w:val="000000"/>
                <w:sz w:val="20"/>
                <w:szCs w:val="20"/>
                <w:lang w:eastAsia="pt-BR"/>
              </w:rPr>
              <w:t>Principais teorias e práticas educacionais desenvolvidas na história da humanidade.</w:t>
            </w:r>
          </w:p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 w:cs="Arial"/>
                <w:color w:val="000000"/>
                <w:sz w:val="20"/>
                <w:szCs w:val="20"/>
                <w:lang w:eastAsia="pt-BR"/>
              </w:rPr>
            </w:pPr>
            <w:r w:rsidRPr="002332EB">
              <w:rPr>
                <w:rFonts w:eastAsia="Times New Roman" w:cs="Arial"/>
                <w:color w:val="000000"/>
                <w:sz w:val="20"/>
                <w:szCs w:val="20"/>
                <w:lang w:eastAsia="pt-BR"/>
              </w:rPr>
              <w:t>Visão histórica dos elementos mais significativos da educação brasileira e amazonense, considerando o contexto social, político, econômico e cultural de cada período.</w:t>
            </w:r>
          </w:p>
        </w:tc>
      </w:tr>
      <w:tr w:rsidR="00B450FD" w:rsidRPr="002A6017" w:rsidTr="00B61B3A">
        <w:trPr>
          <w:trHeight w:val="1239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2332E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CESP0102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EE1BC2" w:rsidRDefault="00B450FD" w:rsidP="00B450FD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 w:rsidRPr="002332E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Filosofia da Educação</w:t>
            </w:r>
          </w:p>
        </w:tc>
        <w:tc>
          <w:tcPr>
            <w:tcW w:w="6095" w:type="dxa"/>
            <w:shd w:val="clear" w:color="auto" w:fill="auto"/>
            <w:noWrap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2332E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 importância da filosofia. Estudo das questões centrais da filosofia com ênfase no estudo da lógica. Teoria do conhecimento e ética. O sentido e a tarefa da filosofia na educação.  A educação e os valores. A pedagogia e as grandes correntes filosóficas. A ideologia da educação brasileira no contexto histórico-social. O pensamento pedagógico brasileiro.</w:t>
            </w:r>
          </w:p>
        </w:tc>
      </w:tr>
      <w:tr w:rsidR="00B450FD" w:rsidRPr="002A6017" w:rsidTr="00B61B3A">
        <w:trPr>
          <w:trHeight w:val="1255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024D52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CESP0138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050BC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Produção Textual</w:t>
            </w:r>
          </w:p>
        </w:tc>
        <w:tc>
          <w:tcPr>
            <w:tcW w:w="6095" w:type="dxa"/>
            <w:shd w:val="clear" w:color="auto" w:fill="auto"/>
            <w:noWrap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4D7E82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Texto e textualidade. Noção de tipologia e gênero textual. Estruturação de períodos compostos. Estrutura interna e organização de parágrafos. Etapas de produção do texto escrito. Leitura e análise de gêneros acadêmicos. Produção de gêneros acadêmicos. Tópicos de gramática aplicados ao texto</w:t>
            </w:r>
          </w:p>
        </w:tc>
      </w:tr>
      <w:tr w:rsidR="00B450FD" w:rsidRPr="002A6017" w:rsidTr="00B61B3A">
        <w:trPr>
          <w:trHeight w:val="848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024D52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CESP0111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E66BDA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FF0000"/>
                <w:sz w:val="20"/>
                <w:szCs w:val="20"/>
                <w:lang w:eastAsia="pt-BR"/>
              </w:rPr>
            </w:pPr>
            <w:r w:rsidRPr="00024D52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Produção Textual</w:t>
            </w: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I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Texto e textualidade. Noção de tipologia e gênero textual. Estruturação de períodos compostos. Estrutura interna e organização de parágrafos. Etapas de produção do texto escrita. Tópicos de gramática aplicados ao texto</w:t>
            </w:r>
          </w:p>
        </w:tc>
      </w:tr>
      <w:tr w:rsidR="00B450FD" w:rsidRPr="002A6017" w:rsidTr="00B61B3A">
        <w:trPr>
          <w:trHeight w:val="679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2D15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CESP0545 -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2D15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Língua Portuguesa V</w:t>
            </w:r>
          </w:p>
        </w:tc>
        <w:tc>
          <w:tcPr>
            <w:tcW w:w="6095" w:type="dxa"/>
            <w:shd w:val="clear" w:color="auto" w:fill="auto"/>
            <w:noWrap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2D15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Estrutura sintática do português do Brasil. Nomenclatura gramatical brasileira. Relações morfossintáticas. A sintaxe das classes gramaticais. Estrutura e classificação de períodos e orações. A sintaxe e a gramática normativa. Sintaxes estruturalista e gerativista. Análise sintática e crítica</w:t>
            </w:r>
          </w:p>
        </w:tc>
      </w:tr>
      <w:tr w:rsidR="00B450FD" w:rsidRPr="002A6017" w:rsidTr="00B61B3A">
        <w:trPr>
          <w:trHeight w:val="672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2D15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CESP0547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95030D" w:rsidRDefault="00B450FD" w:rsidP="00B450FD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 w:rsidRPr="002D15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Literatura Brasileira III</w:t>
            </w:r>
          </w:p>
        </w:tc>
        <w:tc>
          <w:tcPr>
            <w:tcW w:w="6095" w:type="dxa"/>
            <w:shd w:val="clear" w:color="auto" w:fill="auto"/>
          </w:tcPr>
          <w:p w:rsidR="00B450FD" w:rsidRPr="000B545B" w:rsidRDefault="00B450FD" w:rsidP="00B450FD">
            <w:pPr>
              <w:pStyle w:val="Corpodetexto2"/>
              <w:spacing w:line="240" w:lineRule="auto"/>
              <w:jc w:val="both"/>
              <w:rPr>
                <w:sz w:val="20"/>
                <w:szCs w:val="20"/>
              </w:rPr>
            </w:pPr>
            <w:r w:rsidRPr="002D151C">
              <w:rPr>
                <w:sz w:val="20"/>
                <w:szCs w:val="20"/>
              </w:rPr>
              <w:t xml:space="preserve">Pré-Modernismo. A Semana de Arte Moderna. A primeira e a </w:t>
            </w:r>
            <w:proofErr w:type="gramStart"/>
            <w:r w:rsidRPr="002D151C">
              <w:rPr>
                <w:sz w:val="20"/>
                <w:szCs w:val="20"/>
              </w:rPr>
              <w:t>segunda fases</w:t>
            </w:r>
            <w:proofErr w:type="gramEnd"/>
            <w:r w:rsidRPr="002D151C">
              <w:rPr>
                <w:sz w:val="20"/>
                <w:szCs w:val="20"/>
              </w:rPr>
              <w:t xml:space="preserve"> do Modernismo</w:t>
            </w:r>
          </w:p>
        </w:tc>
      </w:tr>
      <w:tr w:rsidR="00B450FD" w:rsidRPr="002A6017" w:rsidTr="00B61B3A">
        <w:trPr>
          <w:trHeight w:val="1418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2D15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lastRenderedPageBreak/>
              <w:t>CESP0394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745AD9" w:rsidRDefault="00B450FD" w:rsidP="00B450FD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 w:rsidRPr="002D151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Teoria e Prática da Leitura</w:t>
            </w:r>
          </w:p>
        </w:tc>
        <w:tc>
          <w:tcPr>
            <w:tcW w:w="6095" w:type="dxa"/>
            <w:shd w:val="clear" w:color="auto" w:fill="auto"/>
          </w:tcPr>
          <w:p w:rsidR="00B450FD" w:rsidRPr="00745AD9" w:rsidRDefault="00B450FD" w:rsidP="00B450FD">
            <w:pPr>
              <w:tabs>
                <w:tab w:val="left" w:pos="10480"/>
              </w:tabs>
              <w:jc w:val="both"/>
              <w:rPr>
                <w:sz w:val="20"/>
                <w:szCs w:val="20"/>
              </w:rPr>
            </w:pPr>
            <w:r w:rsidRPr="00B575BD">
              <w:rPr>
                <w:sz w:val="20"/>
                <w:szCs w:val="20"/>
              </w:rPr>
              <w:t>O que é ler. Por que ler. A importância da leitura para o indivíduo e para a sociedade. Metodologia da leitura. As práticas metodológicas de ensino da leitura. Leitura e compreensão do texto. A leitura na escola. Como se ensina o aluno a ler. Como incentivar o hábito da leitura. Leitura e interdisciplinaridade</w:t>
            </w:r>
          </w:p>
        </w:tc>
      </w:tr>
      <w:tr w:rsidR="00B450FD" w:rsidRPr="002A6017" w:rsidTr="00B61B3A">
        <w:trPr>
          <w:trHeight w:val="991"/>
        </w:trPr>
        <w:tc>
          <w:tcPr>
            <w:tcW w:w="1149" w:type="dxa"/>
            <w:shd w:val="clear" w:color="auto" w:fill="auto"/>
            <w:noWrap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B575BD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CESP0298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B450FD" w:rsidRPr="0053053C" w:rsidRDefault="00B450FD" w:rsidP="00B450FD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 w:rsidRPr="00B575BD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- Teoria da Literatura I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B575BD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Literatura, uma manifestação artística e social. Princípios básicos da literatura. Natureza do fenômeno literário. A linguagem literária. Funções da literatura. Estilos de época e periodização. Gêneros literários</w:t>
            </w:r>
          </w:p>
        </w:tc>
      </w:tr>
      <w:tr w:rsidR="00B450FD" w:rsidRPr="002A6017" w:rsidTr="00E13F2C">
        <w:trPr>
          <w:trHeight w:val="719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B575BD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CESP0298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B450FD" w:rsidRPr="0053053C" w:rsidRDefault="00B450FD" w:rsidP="00B450FD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 w:rsidRPr="00B575BD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- Teoria da Literatura I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B575BD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Literatura, uma manifestação artística e social. Princípios básicos da literatura. Natureza do fenômeno literário. A linguagem literária. Funções da literatura. Estilos de época e periodização. Gêneros literários</w:t>
            </w:r>
          </w:p>
        </w:tc>
      </w:tr>
      <w:tr w:rsidR="00B450FD" w:rsidRPr="002A6017" w:rsidTr="00B61B3A">
        <w:trPr>
          <w:trHeight w:val="566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B575BD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CESP0744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B575BD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Literatura Amazonense</w:t>
            </w:r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B575BD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Literatura de informação da terra. Período colonial. Das incidências românticas ao Clube da Madrugada. Manifestações contemporâneas</w:t>
            </w:r>
          </w:p>
        </w:tc>
      </w:tr>
      <w:tr w:rsidR="00B450FD" w:rsidRPr="002A6017" w:rsidTr="00B61B3A">
        <w:trPr>
          <w:trHeight w:val="830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45499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CESP0658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45499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Literatura Latina</w:t>
            </w:r>
          </w:p>
        </w:tc>
        <w:tc>
          <w:tcPr>
            <w:tcW w:w="6095" w:type="dxa"/>
            <w:shd w:val="clear" w:color="auto" w:fill="auto"/>
          </w:tcPr>
          <w:p w:rsidR="00B450FD" w:rsidRPr="0006483C" w:rsidRDefault="00B450FD" w:rsidP="00B450FD">
            <w:pPr>
              <w:pStyle w:val="Corpodetexto2"/>
              <w:spacing w:after="0" w:line="240" w:lineRule="auto"/>
              <w:jc w:val="both"/>
              <w:rPr>
                <w:sz w:val="20"/>
                <w:szCs w:val="20"/>
              </w:rPr>
            </w:pPr>
            <w:r w:rsidRPr="00454996">
              <w:rPr>
                <w:sz w:val="20"/>
                <w:szCs w:val="20"/>
              </w:rPr>
              <w:t>O mundo romano. Síntese histórica da literatura latina. Períodos da literatura latina. A poesia. A prosa. O teatro. Concepções literárias greco-romanas. Estudo dos principais autores e obras</w:t>
            </w:r>
          </w:p>
        </w:tc>
      </w:tr>
      <w:tr w:rsidR="00B450FD" w:rsidRPr="002A6017" w:rsidTr="00E13F2C">
        <w:trPr>
          <w:trHeight w:val="1154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45499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CESP0359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45499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Língua Latina II</w:t>
            </w:r>
          </w:p>
        </w:tc>
        <w:tc>
          <w:tcPr>
            <w:tcW w:w="6095" w:type="dxa"/>
            <w:shd w:val="clear" w:color="auto" w:fill="auto"/>
          </w:tcPr>
          <w:p w:rsidR="00B450FD" w:rsidRPr="009C6DE0" w:rsidRDefault="00B450FD" w:rsidP="00B450FD">
            <w:pPr>
              <w:tabs>
                <w:tab w:val="left" w:pos="10480"/>
              </w:tabs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C6DE0">
              <w:rPr>
                <w:rFonts w:ascii="Calibri" w:hAnsi="Calibri" w:cs="Calibri"/>
                <w:sz w:val="20"/>
                <w:szCs w:val="20"/>
              </w:rPr>
              <w:t>Elementos de sintaxe. Sintaxe do período. Sintaxe dos casos. Análise sintática. Vocabulário latino. Latinismo. Expressões latinas usadas na norma culta e na norma jurídica. Traduções e versões. Inscrições, máximas e provérbios.</w:t>
            </w:r>
          </w:p>
        </w:tc>
      </w:tr>
      <w:tr w:rsidR="00B450FD" w:rsidRPr="002A6017" w:rsidTr="00E13F2C">
        <w:trPr>
          <w:trHeight w:val="805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45499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CESP0723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454996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Filosofia da Linguagem</w:t>
            </w:r>
          </w:p>
        </w:tc>
        <w:tc>
          <w:tcPr>
            <w:tcW w:w="6095" w:type="dxa"/>
            <w:shd w:val="clear" w:color="auto" w:fill="auto"/>
          </w:tcPr>
          <w:p w:rsidR="00B450FD" w:rsidRPr="009C6DE0" w:rsidRDefault="00B450FD" w:rsidP="00B450FD">
            <w:pPr>
              <w:tabs>
                <w:tab w:val="left" w:pos="10480"/>
              </w:tabs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</w:pPr>
            <w:r w:rsidRPr="009C6DE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pt-BR"/>
              </w:rPr>
              <w:t>Filosofia e ciência da linguagem. O enunciado. O discurso. A fala. O significado. As teorias referencial, ideacional e comportamental. Saussure e a problemática da linguagem. Outros teóricos</w:t>
            </w:r>
          </w:p>
        </w:tc>
      </w:tr>
      <w:tr w:rsidR="00B450FD" w:rsidRPr="002A6017" w:rsidTr="00E13F2C">
        <w:trPr>
          <w:trHeight w:val="2409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E830A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CESP0757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E830A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Prática de Ensino de Língua e Literatura de Língua Portuguesa II: Estágio Supervisionado</w:t>
            </w:r>
          </w:p>
        </w:tc>
        <w:tc>
          <w:tcPr>
            <w:tcW w:w="6095" w:type="dxa"/>
            <w:shd w:val="clear" w:color="auto" w:fill="auto"/>
          </w:tcPr>
          <w:p w:rsidR="00B450FD" w:rsidRPr="009C6DE0" w:rsidRDefault="00B450FD" w:rsidP="00B450FD">
            <w:pPr>
              <w:tabs>
                <w:tab w:val="left" w:pos="10480"/>
              </w:tabs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9C6DE0">
              <w:rPr>
                <w:rFonts w:ascii="Calibri" w:hAnsi="Calibri" w:cs="Calibri"/>
                <w:sz w:val="20"/>
                <w:szCs w:val="20"/>
              </w:rPr>
              <w:t xml:space="preserve">O ensino de língua portuguesa e de literatura: objetivos e técnicas. Aplicação da </w:t>
            </w:r>
            <w:proofErr w:type="spellStart"/>
            <w:r w:rsidRPr="009C6DE0">
              <w:rPr>
                <w:rFonts w:ascii="Calibri" w:hAnsi="Calibri" w:cs="Calibri"/>
                <w:sz w:val="20"/>
                <w:szCs w:val="20"/>
              </w:rPr>
              <w:t>lingüística</w:t>
            </w:r>
            <w:proofErr w:type="spellEnd"/>
            <w:r w:rsidRPr="009C6DE0">
              <w:rPr>
                <w:rFonts w:ascii="Calibri" w:hAnsi="Calibri" w:cs="Calibri"/>
                <w:sz w:val="20"/>
                <w:szCs w:val="20"/>
              </w:rPr>
              <w:t xml:space="preserve">, da </w:t>
            </w:r>
            <w:proofErr w:type="spellStart"/>
            <w:r w:rsidRPr="009C6DE0">
              <w:rPr>
                <w:rFonts w:ascii="Calibri" w:hAnsi="Calibri" w:cs="Calibri"/>
                <w:sz w:val="20"/>
                <w:szCs w:val="20"/>
              </w:rPr>
              <w:t>psicolingüística</w:t>
            </w:r>
            <w:proofErr w:type="spellEnd"/>
            <w:r w:rsidRPr="009C6DE0">
              <w:rPr>
                <w:rFonts w:ascii="Calibri" w:hAnsi="Calibri" w:cs="Calibri"/>
                <w:sz w:val="20"/>
                <w:szCs w:val="20"/>
              </w:rPr>
              <w:t xml:space="preserve"> e da </w:t>
            </w:r>
            <w:proofErr w:type="spellStart"/>
            <w:r w:rsidRPr="009C6DE0">
              <w:rPr>
                <w:rFonts w:ascii="Calibri" w:hAnsi="Calibri" w:cs="Calibri"/>
                <w:sz w:val="20"/>
                <w:szCs w:val="20"/>
              </w:rPr>
              <w:t>sociolingüística</w:t>
            </w:r>
            <w:proofErr w:type="spellEnd"/>
            <w:r w:rsidRPr="009C6DE0">
              <w:rPr>
                <w:rFonts w:ascii="Calibri" w:hAnsi="Calibri" w:cs="Calibri"/>
                <w:sz w:val="20"/>
                <w:szCs w:val="20"/>
              </w:rPr>
              <w:t xml:space="preserve"> ao ensino de língua portuguesa. Conversação, discussão e análise de métodos e abordagens de ensino. A transmissão da gramática. A </w:t>
            </w:r>
            <w:proofErr w:type="spellStart"/>
            <w:r w:rsidRPr="009C6DE0">
              <w:rPr>
                <w:rFonts w:ascii="Calibri" w:hAnsi="Calibri" w:cs="Calibri"/>
                <w:sz w:val="20"/>
                <w:szCs w:val="20"/>
              </w:rPr>
              <w:t>lingüística</w:t>
            </w:r>
            <w:proofErr w:type="spellEnd"/>
            <w:r w:rsidRPr="009C6DE0">
              <w:rPr>
                <w:rFonts w:ascii="Calibri" w:hAnsi="Calibri" w:cs="Calibri"/>
                <w:sz w:val="20"/>
                <w:szCs w:val="20"/>
              </w:rPr>
              <w:t xml:space="preserve"> e o professor de línguas. Relacionamento aluno-professor. Motivação. Estágio supervisionado. Planejamento. Preparação e adaptação do material didático. Preparação de aulas. Planos de curso. Observação e </w:t>
            </w:r>
            <w:proofErr w:type="spellStart"/>
            <w:proofErr w:type="gramStart"/>
            <w:r w:rsidRPr="009C6DE0">
              <w:rPr>
                <w:rFonts w:ascii="Calibri" w:hAnsi="Calibri" w:cs="Calibri"/>
                <w:sz w:val="20"/>
                <w:szCs w:val="20"/>
              </w:rPr>
              <w:t>co-regência</w:t>
            </w:r>
            <w:proofErr w:type="spellEnd"/>
            <w:proofErr w:type="gramEnd"/>
            <w:r w:rsidRPr="009C6DE0">
              <w:rPr>
                <w:rFonts w:ascii="Calibri" w:hAnsi="Calibri" w:cs="Calibri"/>
                <w:sz w:val="20"/>
                <w:szCs w:val="20"/>
              </w:rPr>
              <w:t xml:space="preserve"> de classe. Análise e discussão do processo ensino-aprendizagem</w:t>
            </w:r>
          </w:p>
        </w:tc>
      </w:tr>
      <w:tr w:rsidR="00B450FD" w:rsidRPr="002A6017" w:rsidTr="00B61B3A">
        <w:trPr>
          <w:trHeight w:val="1128"/>
        </w:trPr>
        <w:tc>
          <w:tcPr>
            <w:tcW w:w="1149" w:type="dxa"/>
            <w:shd w:val="clear" w:color="auto" w:fill="auto"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CF4693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CESP0249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517EF3" w:rsidRDefault="00B450FD" w:rsidP="00B450FD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Leitura e Produção Textual</w:t>
            </w:r>
          </w:p>
        </w:tc>
        <w:tc>
          <w:tcPr>
            <w:tcW w:w="6095" w:type="dxa"/>
            <w:shd w:val="clear" w:color="auto" w:fill="auto"/>
          </w:tcPr>
          <w:p w:rsidR="00B450FD" w:rsidRPr="005B50AE" w:rsidRDefault="00B450FD" w:rsidP="00B450FD">
            <w:pPr>
              <w:pStyle w:val="Corpodetexto"/>
              <w:rPr>
                <w:rFonts w:ascii="Calibri" w:hAnsi="Calibri"/>
                <w:sz w:val="20"/>
                <w:szCs w:val="20"/>
              </w:rPr>
            </w:pPr>
            <w:r w:rsidRPr="00CF4693">
              <w:rPr>
                <w:rFonts w:ascii="Calibri" w:hAnsi="Calibri"/>
                <w:sz w:val="20"/>
                <w:szCs w:val="20"/>
              </w:rPr>
              <w:t>Leitura e interpretação de textos. Revisão gramatical e ortográfica da língua portuguesa através de leitura. Produção de textos: Técnicas de Redação. Apresentação de textos segundo as normas técnicas da ABNT e de editoração gráfica</w:t>
            </w:r>
          </w:p>
        </w:tc>
      </w:tr>
      <w:tr w:rsidR="00B450FD" w:rsidRPr="002A6017" w:rsidTr="00B61B3A">
        <w:trPr>
          <w:trHeight w:val="1129"/>
        </w:trPr>
        <w:tc>
          <w:tcPr>
            <w:tcW w:w="1149" w:type="dxa"/>
            <w:shd w:val="clear" w:color="auto" w:fill="auto"/>
            <w:noWrap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425B0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CESP0139 -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450FD" w:rsidRPr="00517EF3" w:rsidRDefault="00B450FD" w:rsidP="00B450FD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proofErr w:type="gramStart"/>
            <w:r w:rsidRPr="00425B0B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Metodologia do Trabalho Cientifico</w:t>
            </w:r>
            <w:proofErr w:type="gramEnd"/>
          </w:p>
        </w:tc>
        <w:tc>
          <w:tcPr>
            <w:tcW w:w="6095" w:type="dxa"/>
            <w:shd w:val="clear" w:color="auto" w:fill="auto"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92560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Organização da prática de estudos na universidade. Métodos de estudo. O seminário como técnica de estudo e socialização. Outras formas de socialização de conhecimentos em sala de aula. Orientações para a leitura, análise e interpretação de textos</w:t>
            </w:r>
            <w:r w:rsidR="0083072D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B450FD" w:rsidRPr="002A6017" w:rsidTr="00E13F2C">
        <w:trPr>
          <w:trHeight w:val="1063"/>
        </w:trPr>
        <w:tc>
          <w:tcPr>
            <w:tcW w:w="1149" w:type="dxa"/>
            <w:shd w:val="clear" w:color="auto" w:fill="auto"/>
            <w:noWrap/>
            <w:vAlign w:val="center"/>
          </w:tcPr>
          <w:p w:rsidR="00B450FD" w:rsidRPr="002A6017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92560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lastRenderedPageBreak/>
              <w:t>CESP0169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B450FD" w:rsidRPr="002C08AB" w:rsidRDefault="00B450F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92560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Metodologia do Estudo</w:t>
            </w:r>
          </w:p>
        </w:tc>
        <w:tc>
          <w:tcPr>
            <w:tcW w:w="6095" w:type="dxa"/>
            <w:shd w:val="clear" w:color="auto" w:fill="auto"/>
            <w:noWrap/>
          </w:tcPr>
          <w:p w:rsidR="00B450FD" w:rsidRPr="002C08AB" w:rsidRDefault="00B450FD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92560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Organização da prática de estudos na universidade. Métodos de estudo. </w:t>
            </w:r>
            <w:proofErr w:type="gramStart"/>
            <w:r w:rsidRPr="0092560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 seminário como técnica</w:t>
            </w:r>
            <w:proofErr w:type="gramEnd"/>
            <w:r w:rsidRPr="0092560A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de estudo e socialização. Outras formas de socialização de conhecimentos em sala de aula. Orientações para a leitura, análise e interpretação de textos</w:t>
            </w:r>
            <w:r w:rsidR="00E13F2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3072D" w:rsidRPr="002A6017" w:rsidTr="0083072D">
        <w:trPr>
          <w:trHeight w:val="725"/>
        </w:trPr>
        <w:tc>
          <w:tcPr>
            <w:tcW w:w="1149" w:type="dxa"/>
            <w:shd w:val="clear" w:color="auto" w:fill="auto"/>
            <w:noWrap/>
            <w:vAlign w:val="center"/>
          </w:tcPr>
          <w:p w:rsidR="0083072D" w:rsidRPr="0092560A" w:rsidRDefault="0086701E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CESP0729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3072D" w:rsidRPr="003F1D69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Físico-Química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92560A" w:rsidRDefault="0086701E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Introdução à Físico-Química. Gases: gás perfeito e gases reais. A Primeira, Segunda e Terceira Leis da Termodinâmica. Termoquímica. Mudanças de Fase. A Descrição Termodinâmica de Misturas. Equilíbrio Químico. Soluções Eletrolíticas.</w:t>
            </w:r>
          </w:p>
        </w:tc>
      </w:tr>
      <w:tr w:rsidR="0083072D" w:rsidRPr="002A6017" w:rsidTr="0083072D">
        <w:trPr>
          <w:trHeight w:val="694"/>
        </w:trPr>
        <w:tc>
          <w:tcPr>
            <w:tcW w:w="1149" w:type="dxa"/>
            <w:shd w:val="clear" w:color="auto" w:fill="auto"/>
            <w:noWrap/>
            <w:vAlign w:val="center"/>
          </w:tcPr>
          <w:p w:rsidR="0083072D" w:rsidRPr="0092560A" w:rsidRDefault="0086701E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CESP00759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3072D" w:rsidRPr="003F1D69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Química analítica II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92560A" w:rsidRDefault="0086701E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Objetivos da Química analítica quantitativa mineral. Bases teóricas da química analítica quantitativa. Teoria volumétrica. Teoria da </w:t>
            </w:r>
            <w:proofErr w:type="spellStart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alcalimeteria</w:t>
            </w:r>
            <w:proofErr w:type="spellEnd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e da </w:t>
            </w:r>
            <w:proofErr w:type="spellStart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acidimetria</w:t>
            </w:r>
            <w:proofErr w:type="spellEnd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. Teoria da análise por precipitação e formação de complexos. Teoria de gravimetria. Determinação alcalimétrica e </w:t>
            </w:r>
            <w:proofErr w:type="spellStart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acidimétrica</w:t>
            </w:r>
            <w:proofErr w:type="spellEnd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. Análise de participação e formação de complexos. Determinações </w:t>
            </w:r>
            <w:proofErr w:type="spellStart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permanganométricas</w:t>
            </w:r>
            <w:proofErr w:type="spellEnd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. Determinações </w:t>
            </w:r>
            <w:proofErr w:type="spellStart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dicromatométricas</w:t>
            </w:r>
            <w:proofErr w:type="spellEnd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. Determinações </w:t>
            </w:r>
            <w:proofErr w:type="spellStart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iodométricas</w:t>
            </w:r>
            <w:proofErr w:type="spellEnd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. </w:t>
            </w:r>
            <w:proofErr w:type="spellStart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Conlexometria</w:t>
            </w:r>
            <w:proofErr w:type="spellEnd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. Determinações gravimétricas. Separações gravimétricas. Calorimetria.</w:t>
            </w:r>
          </w:p>
        </w:tc>
      </w:tr>
      <w:tr w:rsidR="0083072D" w:rsidRPr="002A6017" w:rsidTr="0083072D">
        <w:trPr>
          <w:trHeight w:val="690"/>
        </w:trPr>
        <w:tc>
          <w:tcPr>
            <w:tcW w:w="1149" w:type="dxa"/>
            <w:shd w:val="clear" w:color="auto" w:fill="auto"/>
            <w:noWrap/>
            <w:vAlign w:val="center"/>
          </w:tcPr>
          <w:p w:rsidR="0083072D" w:rsidRPr="0092560A" w:rsidRDefault="0086701E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CESP0106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3072D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Filosofia da Ciência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92560A" w:rsidRDefault="0086701E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O ato inaugural do filosofar. A especificidade da questão epistemológica. A questão do método. Regras metodológicas e investigação lógica. As dimensões históricas da investigação científica. Epistemologia contemporânea</w:t>
            </w: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3072D" w:rsidRPr="002A6017" w:rsidTr="0083072D">
        <w:trPr>
          <w:trHeight w:val="983"/>
        </w:trPr>
        <w:tc>
          <w:tcPr>
            <w:tcW w:w="1149" w:type="dxa"/>
            <w:shd w:val="clear" w:color="auto" w:fill="auto"/>
            <w:noWrap/>
            <w:vAlign w:val="center"/>
          </w:tcPr>
          <w:p w:rsidR="0083072D" w:rsidRPr="0092560A" w:rsidRDefault="0083072D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CESP0561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3072D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Morfologia e Anatomia dos Vegetais Superiores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92560A" w:rsidRDefault="0086701E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Caracterização Morfológica dos Órgãos Vegetativos e Reprodutivos. Modificações e Adaptações dos diferentes Órgãos dos Vegetais. Caracterização anatômica dos tecidos vegetais, anatomia dos órgãos vegetativos e dos órgãos reprodutivos.</w:t>
            </w:r>
          </w:p>
        </w:tc>
      </w:tr>
      <w:tr w:rsidR="0083072D" w:rsidRPr="002A6017" w:rsidTr="0083072D">
        <w:trPr>
          <w:trHeight w:val="700"/>
        </w:trPr>
        <w:tc>
          <w:tcPr>
            <w:tcW w:w="1149" w:type="dxa"/>
            <w:shd w:val="clear" w:color="auto" w:fill="auto"/>
            <w:noWrap/>
            <w:vAlign w:val="center"/>
          </w:tcPr>
          <w:p w:rsidR="0083072D" w:rsidRPr="0092560A" w:rsidRDefault="0086701E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</w:t>
            </w:r>
            <w:r w:rsidR="00E13F2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0763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3072D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Sistemática dos Vegetais superiores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92560A" w:rsidRDefault="0086701E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As categorias taxonômicas, regras </w:t>
            </w:r>
            <w:proofErr w:type="spellStart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nomenclaturais</w:t>
            </w:r>
            <w:proofErr w:type="spellEnd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, principais sistemas de classificação, principais famílias de </w:t>
            </w:r>
            <w:proofErr w:type="spellStart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pteridophyta</w:t>
            </w:r>
            <w:proofErr w:type="spellEnd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, angiosperma, </w:t>
            </w:r>
            <w:proofErr w:type="spellStart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gymnosperma</w:t>
            </w:r>
            <w:proofErr w:type="spellEnd"/>
            <w:r w:rsidRPr="0086701E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e seus gêneros representativos. Identificação de material botânico. Noções de herbário.</w:t>
            </w:r>
          </w:p>
        </w:tc>
      </w:tr>
      <w:tr w:rsidR="0083072D" w:rsidRPr="002A6017" w:rsidTr="0083072D">
        <w:trPr>
          <w:trHeight w:val="709"/>
        </w:trPr>
        <w:tc>
          <w:tcPr>
            <w:tcW w:w="1149" w:type="dxa"/>
            <w:shd w:val="clear" w:color="auto" w:fill="auto"/>
            <w:noWrap/>
            <w:vAlign w:val="center"/>
          </w:tcPr>
          <w:p w:rsidR="0083072D" w:rsidRPr="0092560A" w:rsidRDefault="0086701E" w:rsidP="00B450F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CESP</w:t>
            </w:r>
            <w:r w:rsidR="00E13F2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0702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83072D" w:rsidRDefault="0083072D" w:rsidP="0083072D">
            <w:pPr>
              <w:spacing w:after="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Ciências da Natureza na educação Infantil</w:t>
            </w:r>
          </w:p>
        </w:tc>
        <w:tc>
          <w:tcPr>
            <w:tcW w:w="6095" w:type="dxa"/>
            <w:shd w:val="clear" w:color="auto" w:fill="auto"/>
            <w:noWrap/>
          </w:tcPr>
          <w:p w:rsidR="0083072D" w:rsidRPr="0092560A" w:rsidRDefault="00E13F2C" w:rsidP="00B450FD">
            <w:pPr>
              <w:spacing w:after="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E13F2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Conteúdos básicos para o ensino de Ciências naturais na Educação Infantil e anos iniciais do ensino fundamental. O ambiente e os seres vivos. A água. O ar. O solo. O ciclo vital de animais e plantas: classificação, características, tipos de alimentação e habitat</w:t>
            </w:r>
            <w:proofErr w:type="gramStart"/>
            <w:r w:rsidRPr="00E13F2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..</w:t>
            </w:r>
            <w:proofErr w:type="gramEnd"/>
            <w:r w:rsidRPr="00E13F2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O equilíbrio ecológico. O corpo humano: estudo anatômico das partes do corpo humano. Os alimentos: tipos e origens; </w:t>
            </w:r>
            <w:proofErr w:type="gramStart"/>
            <w:r w:rsidRPr="00E13F2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seleção, armazenamento, preparo</w:t>
            </w:r>
            <w:proofErr w:type="gramEnd"/>
            <w:r w:rsidRPr="00E13F2C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e consumo. Saúde e higiene ambiental: coleta e reciclagem do lixo; saneamento básico. Recursos Técnicos e Tecnológicos. Eletricidade: obtenção e distribuição.</w:t>
            </w:r>
          </w:p>
        </w:tc>
      </w:tr>
    </w:tbl>
    <w:p w:rsidR="00B450FD" w:rsidRDefault="00B450FD" w:rsidP="00B62C5F">
      <w:pPr>
        <w:jc w:val="right"/>
      </w:pPr>
    </w:p>
    <w:p w:rsidR="00B62C5F" w:rsidRDefault="00B62C5F" w:rsidP="00B62C5F">
      <w:pPr>
        <w:jc w:val="right"/>
      </w:pPr>
    </w:p>
    <w:p w:rsidR="00B62C5F" w:rsidRDefault="00B62C5F" w:rsidP="00B62C5F">
      <w:pPr>
        <w:jc w:val="right"/>
      </w:pPr>
      <w:r>
        <w:t>Parintins, 10 de Fevereiro de 2015.</w:t>
      </w:r>
    </w:p>
    <w:p w:rsidR="00810E1F" w:rsidRDefault="00810E1F" w:rsidP="00810E1F">
      <w:pPr>
        <w:spacing w:after="0"/>
        <w:jc w:val="center"/>
        <w:rPr>
          <w:noProof/>
          <w:u w:val="single"/>
          <w:lang w:eastAsia="pt-BR"/>
        </w:rPr>
      </w:pPr>
      <w:r>
        <w:rPr>
          <w:noProof/>
          <w:u w:val="single"/>
          <w:lang w:eastAsia="pt-BR"/>
        </w:rPr>
        <w:t>__</w:t>
      </w:r>
      <w:r w:rsidRPr="00810E1F">
        <w:rPr>
          <w:noProof/>
          <w:u w:val="single"/>
          <w:lang w:eastAsia="pt-BR"/>
        </w:rPr>
        <w:drawing>
          <wp:inline distT="0" distB="0" distL="0" distR="0" wp14:anchorId="121D9490" wp14:editId="13D9233E">
            <wp:extent cx="1886585" cy="963930"/>
            <wp:effectExtent l="0" t="0" r="0" b="7620"/>
            <wp:docPr id="5" name="Imagem 5" descr="\\cesp-1servarq\DIRETORIA\DIRETORIA 2015\ASSINATURAS_PROF\Davi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cesp-1servarq\DIRETORIA\DIRETORIA 2015\ASSINATURAS_PROF\Davi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6585" cy="96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u w:val="single"/>
          <w:lang w:eastAsia="pt-BR"/>
        </w:rPr>
        <w:t>___</w:t>
      </w:r>
    </w:p>
    <w:p w:rsidR="00B62C5F" w:rsidRPr="00B62C5F" w:rsidRDefault="00B62C5F" w:rsidP="00810E1F">
      <w:pPr>
        <w:spacing w:after="0"/>
        <w:jc w:val="center"/>
        <w:rPr>
          <w:i/>
        </w:rPr>
      </w:pPr>
      <w:r w:rsidRPr="00B62C5F">
        <w:rPr>
          <w:i/>
        </w:rPr>
        <w:t>David Xavier da Silva</w:t>
      </w:r>
    </w:p>
    <w:p w:rsidR="00B62C5F" w:rsidRDefault="00B62C5F" w:rsidP="00810E1F">
      <w:pPr>
        <w:spacing w:after="0"/>
        <w:jc w:val="center"/>
      </w:pPr>
      <w:r>
        <w:t>Diretor do CESP</w:t>
      </w:r>
      <w:r w:rsidR="004A2815">
        <w:t>/UEA</w:t>
      </w:r>
    </w:p>
    <w:sectPr w:rsidR="00B62C5F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1BD" w:rsidRDefault="00D411BD" w:rsidP="00E26FB8">
      <w:pPr>
        <w:spacing w:after="0" w:line="240" w:lineRule="auto"/>
      </w:pPr>
      <w:r>
        <w:separator/>
      </w:r>
    </w:p>
  </w:endnote>
  <w:endnote w:type="continuationSeparator" w:id="0">
    <w:p w:rsidR="00D411BD" w:rsidRDefault="00D411BD" w:rsidP="00E26F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FB8" w:rsidRDefault="00E26FB8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FC2177C" wp14:editId="440BC3AB">
          <wp:simplePos x="0" y="0"/>
          <wp:positionH relativeFrom="column">
            <wp:posOffset>4464685</wp:posOffset>
          </wp:positionH>
          <wp:positionV relativeFrom="paragraph">
            <wp:posOffset>9914890</wp:posOffset>
          </wp:positionV>
          <wp:extent cx="1264920" cy="587375"/>
          <wp:effectExtent l="0" t="0" r="0" b="3175"/>
          <wp:wrapNone/>
          <wp:docPr id="3" name="Imagem 3" descr="logo_u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ue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4920" cy="587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25E45E0" wp14:editId="45AB522E">
              <wp:simplePos x="0" y="0"/>
              <wp:positionH relativeFrom="column">
                <wp:posOffset>420370</wp:posOffset>
              </wp:positionH>
              <wp:positionV relativeFrom="paragraph">
                <wp:posOffset>9873615</wp:posOffset>
              </wp:positionV>
              <wp:extent cx="3509010" cy="733425"/>
              <wp:effectExtent l="1270" t="0" r="4445" b="3810"/>
              <wp:wrapNone/>
              <wp:docPr id="1" name="Caixa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09010" cy="7334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26FB8" w:rsidRDefault="00E26FB8" w:rsidP="00075F1E">
                          <w:pPr>
                            <w:pStyle w:val="Rodap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Universidade do Estado do Amazonas </w:t>
                          </w:r>
                        </w:p>
                        <w:p w:rsidR="00E26FB8" w:rsidRDefault="00E26FB8" w:rsidP="00075F1E">
                          <w:pPr>
                            <w:pStyle w:val="Rodap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 Centro de Estudos Superiores de Parintins </w:t>
                          </w:r>
                        </w:p>
                        <w:p w:rsidR="00E26FB8" w:rsidRDefault="00E26FB8" w:rsidP="00075F1E">
                          <w:pPr>
                            <w:pStyle w:val="Rodap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Estrada </w:t>
                          </w:r>
                          <w:proofErr w:type="spellStart"/>
                          <w:r>
                            <w:rPr>
                              <w:sz w:val="18"/>
                            </w:rPr>
                            <w:t>Odovaldo</w:t>
                          </w:r>
                          <w:proofErr w:type="spellEnd"/>
                          <w:r>
                            <w:rPr>
                              <w:sz w:val="18"/>
                            </w:rPr>
                            <w:t xml:space="preserve"> Novo, s/n – </w:t>
                          </w:r>
                          <w:proofErr w:type="spellStart"/>
                          <w:r w:rsidRPr="00E13131">
                            <w:rPr>
                              <w:sz w:val="18"/>
                            </w:rPr>
                            <w:t>Dejard</w:t>
                          </w:r>
                          <w:proofErr w:type="spellEnd"/>
                          <w:r w:rsidRPr="00E13131">
                            <w:rPr>
                              <w:sz w:val="18"/>
                            </w:rPr>
                            <w:t xml:space="preserve"> Vieira</w:t>
                          </w:r>
                          <w:r>
                            <w:rPr>
                              <w:sz w:val="18"/>
                            </w:rPr>
                            <w:t xml:space="preserve"> Parintins - Amazonas</w:t>
                          </w:r>
                        </w:p>
                        <w:p w:rsidR="00E26FB8" w:rsidRDefault="00E26FB8" w:rsidP="00075F1E">
                          <w:pPr>
                            <w:pStyle w:val="Rodap"/>
                            <w:rPr>
                              <w:lang w:val="en-US"/>
                            </w:rPr>
                          </w:pPr>
                          <w:r w:rsidRPr="00075F1E">
                            <w:rPr>
                              <w:sz w:val="18"/>
                              <w:lang w:val="en-US"/>
                            </w:rPr>
                            <w:t xml:space="preserve">CEP: 69152-470   Tel/Fax. </w:t>
                          </w:r>
                          <w:r>
                            <w:rPr>
                              <w:sz w:val="18"/>
                              <w:lang w:val="en-US"/>
                            </w:rPr>
                            <w:t>(92) 533-</w:t>
                          </w:r>
                          <w:proofErr w:type="gramStart"/>
                          <w:r>
                            <w:rPr>
                              <w:sz w:val="18"/>
                              <w:lang w:val="en-US"/>
                            </w:rPr>
                            <w:t>6630  -</w:t>
                          </w:r>
                          <w:proofErr w:type="gramEnd"/>
                          <w:r>
                            <w:rPr>
                              <w:sz w:val="18"/>
                              <w:lang w:val="en-US"/>
                            </w:rPr>
                            <w:t xml:space="preserve">   </w:t>
                          </w:r>
                          <w:r>
                            <w:rPr>
                              <w:b/>
                              <w:bCs/>
                              <w:sz w:val="18"/>
                              <w:lang w:val="en-US"/>
                            </w:rPr>
                            <w:t>www.uea.edu.br</w:t>
                          </w:r>
                        </w:p>
                        <w:p w:rsidR="00E26FB8" w:rsidRPr="00075F1E" w:rsidRDefault="00E26FB8" w:rsidP="00075F1E">
                          <w:pPr>
                            <w:pStyle w:val="Rodap"/>
                            <w:jc w:val="center"/>
                            <w:rPr>
                              <w:lang w:val="en-US"/>
                            </w:rPr>
                          </w:pPr>
                        </w:p>
                        <w:p w:rsidR="00E26FB8" w:rsidRPr="00075F1E" w:rsidRDefault="00E26FB8" w:rsidP="00075F1E">
                          <w:pPr>
                            <w:rPr>
                              <w:szCs w:val="16"/>
                              <w:lang w:val="en-U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33.1pt;margin-top:777.45pt;width:276.3pt;height:57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" filled="f" stroked="f">
              <v:textbox>
                <w:txbxContent>
                  <w:p w:rsidR="00E26FB8" w:rsidRDefault="00E26FB8" w:rsidP="00075F1E">
                    <w:pPr>
                      <w:pStyle w:val="Rodap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Universidade do Estado do Amazonas </w:t>
                    </w:r>
                  </w:p>
                  <w:p w:rsidR="00E26FB8" w:rsidRDefault="00E26FB8" w:rsidP="00075F1E">
                    <w:pPr>
                      <w:pStyle w:val="Rodap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 Centro de Estudos Superiores de Parintins </w:t>
                    </w:r>
                  </w:p>
                  <w:p w:rsidR="00E26FB8" w:rsidRDefault="00E26FB8" w:rsidP="00075F1E">
                    <w:pPr>
                      <w:pStyle w:val="Rodap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Estrada </w:t>
                    </w:r>
                    <w:proofErr w:type="spellStart"/>
                    <w:r>
                      <w:rPr>
                        <w:sz w:val="18"/>
                      </w:rPr>
                      <w:t>Odovaldo</w:t>
                    </w:r>
                    <w:proofErr w:type="spellEnd"/>
                    <w:r>
                      <w:rPr>
                        <w:sz w:val="18"/>
                      </w:rPr>
                      <w:t xml:space="preserve"> Novo, s/n – </w:t>
                    </w:r>
                    <w:proofErr w:type="spellStart"/>
                    <w:r w:rsidRPr="00E13131">
                      <w:rPr>
                        <w:sz w:val="18"/>
                      </w:rPr>
                      <w:t>Dejard</w:t>
                    </w:r>
                    <w:proofErr w:type="spellEnd"/>
                    <w:r w:rsidRPr="00E13131">
                      <w:rPr>
                        <w:sz w:val="18"/>
                      </w:rPr>
                      <w:t xml:space="preserve"> Vieira</w:t>
                    </w:r>
                    <w:r>
                      <w:rPr>
                        <w:sz w:val="18"/>
                      </w:rPr>
                      <w:t xml:space="preserve"> Parintins - Amazonas</w:t>
                    </w:r>
                  </w:p>
                  <w:p w:rsidR="00E26FB8" w:rsidRDefault="00E26FB8" w:rsidP="00075F1E">
                    <w:pPr>
                      <w:pStyle w:val="Rodap"/>
                      <w:rPr>
                        <w:lang w:val="en-US"/>
                      </w:rPr>
                    </w:pPr>
                    <w:r w:rsidRPr="00075F1E">
                      <w:rPr>
                        <w:sz w:val="18"/>
                        <w:lang w:val="en-US"/>
                      </w:rPr>
                      <w:t xml:space="preserve">CEP: 69152-470   Tel/Fax. </w:t>
                    </w:r>
                    <w:r>
                      <w:rPr>
                        <w:sz w:val="18"/>
                        <w:lang w:val="en-US"/>
                      </w:rPr>
                      <w:t>(92) 533-</w:t>
                    </w:r>
                    <w:proofErr w:type="gramStart"/>
                    <w:r>
                      <w:rPr>
                        <w:sz w:val="18"/>
                        <w:lang w:val="en-US"/>
                      </w:rPr>
                      <w:t>6630  -</w:t>
                    </w:r>
                    <w:proofErr w:type="gramEnd"/>
                    <w:r>
                      <w:rPr>
                        <w:sz w:val="18"/>
                        <w:lang w:val="en-US"/>
                      </w:rPr>
                      <w:t xml:space="preserve">   </w:t>
                    </w:r>
                    <w:r>
                      <w:rPr>
                        <w:b/>
                        <w:bCs/>
                        <w:sz w:val="18"/>
                        <w:lang w:val="en-US"/>
                      </w:rPr>
                      <w:t>www.uea.edu.br</w:t>
                    </w:r>
                  </w:p>
                  <w:p w:rsidR="00E26FB8" w:rsidRPr="00075F1E" w:rsidRDefault="00E26FB8" w:rsidP="00075F1E">
                    <w:pPr>
                      <w:pStyle w:val="Rodap"/>
                      <w:jc w:val="center"/>
                      <w:rPr>
                        <w:lang w:val="en-US"/>
                      </w:rPr>
                    </w:pPr>
                  </w:p>
                  <w:p w:rsidR="00E26FB8" w:rsidRPr="00075F1E" w:rsidRDefault="00E26FB8" w:rsidP="00075F1E">
                    <w:pPr>
                      <w:rPr>
                        <w:szCs w:val="16"/>
                        <w:lang w:val="en-US"/>
                      </w:rPr>
                    </w:pPr>
                  </w:p>
                </w:txbxContent>
              </v:textbox>
            </v:shape>
          </w:pict>
        </mc:Fallback>
      </mc:AlternateContent>
    </w:r>
    <w:r>
      <w:ptab w:relativeTo="margin" w:alignment="center" w:leader="none"/>
    </w:r>
    <w:r>
      <w:rPr>
        <w:noProof/>
        <w:lang w:eastAsia="pt-BR"/>
      </w:rPr>
      <w:drawing>
        <wp:inline distT="0" distB="0" distL="0" distR="0" wp14:anchorId="29F59437" wp14:editId="4D43C0B2">
          <wp:extent cx="5323840" cy="74295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23840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1BD" w:rsidRDefault="00D411BD" w:rsidP="00E26FB8">
      <w:pPr>
        <w:spacing w:after="0" w:line="240" w:lineRule="auto"/>
      </w:pPr>
      <w:r>
        <w:separator/>
      </w:r>
    </w:p>
  </w:footnote>
  <w:footnote w:type="continuationSeparator" w:id="0">
    <w:p w:rsidR="00D411BD" w:rsidRDefault="00D411BD" w:rsidP="00E26F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6FB8" w:rsidRPr="00E26FB8" w:rsidRDefault="00E26FB8" w:rsidP="00E26FB8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759803B3" wp14:editId="2E5980A2">
          <wp:extent cx="2362200" cy="752475"/>
          <wp:effectExtent l="0" t="0" r="0" b="9525"/>
          <wp:docPr id="2" name="Imagem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E67"/>
    <w:rsid w:val="0004399B"/>
    <w:rsid w:val="0006686E"/>
    <w:rsid w:val="00095E67"/>
    <w:rsid w:val="001B4988"/>
    <w:rsid w:val="002A0156"/>
    <w:rsid w:val="004639DE"/>
    <w:rsid w:val="004A2815"/>
    <w:rsid w:val="00536CDC"/>
    <w:rsid w:val="005F024A"/>
    <w:rsid w:val="00653612"/>
    <w:rsid w:val="0065733D"/>
    <w:rsid w:val="006C112C"/>
    <w:rsid w:val="006D6F14"/>
    <w:rsid w:val="00810E1F"/>
    <w:rsid w:val="00827F63"/>
    <w:rsid w:val="0083072D"/>
    <w:rsid w:val="008516E7"/>
    <w:rsid w:val="0086701E"/>
    <w:rsid w:val="00900EF2"/>
    <w:rsid w:val="009367D0"/>
    <w:rsid w:val="00941D0F"/>
    <w:rsid w:val="009C6DE0"/>
    <w:rsid w:val="00B30CEC"/>
    <w:rsid w:val="00B450FD"/>
    <w:rsid w:val="00B61B3A"/>
    <w:rsid w:val="00B62C5F"/>
    <w:rsid w:val="00BB7253"/>
    <w:rsid w:val="00BE74DD"/>
    <w:rsid w:val="00C263F4"/>
    <w:rsid w:val="00C37B20"/>
    <w:rsid w:val="00CC78A2"/>
    <w:rsid w:val="00D411BD"/>
    <w:rsid w:val="00D467F2"/>
    <w:rsid w:val="00D46841"/>
    <w:rsid w:val="00D576FA"/>
    <w:rsid w:val="00DC6D61"/>
    <w:rsid w:val="00E13F2C"/>
    <w:rsid w:val="00E26FB8"/>
    <w:rsid w:val="00FD6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B450FD"/>
    <w:pPr>
      <w:tabs>
        <w:tab w:val="left" w:pos="10480"/>
      </w:tabs>
      <w:spacing w:after="0" w:line="240" w:lineRule="auto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semiHidden/>
    <w:rsid w:val="00B450FD"/>
    <w:rPr>
      <w:rFonts w:ascii="Arial" w:eastAsia="Times New Roman" w:hAnsi="Arial" w:cs="Times New Roman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unhideWhenUsed/>
    <w:rsid w:val="00B450FD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B450FD"/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E26F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26FB8"/>
  </w:style>
  <w:style w:type="paragraph" w:styleId="Rodap">
    <w:name w:val="footer"/>
    <w:basedOn w:val="Normal"/>
    <w:link w:val="RodapChar"/>
    <w:uiPriority w:val="99"/>
    <w:unhideWhenUsed/>
    <w:rsid w:val="00E26F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6FB8"/>
  </w:style>
  <w:style w:type="paragraph" w:styleId="Textodebalo">
    <w:name w:val="Balloon Text"/>
    <w:basedOn w:val="Normal"/>
    <w:link w:val="TextodebaloChar"/>
    <w:uiPriority w:val="99"/>
    <w:semiHidden/>
    <w:unhideWhenUsed/>
    <w:rsid w:val="00E26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26FB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B450FD"/>
    <w:pPr>
      <w:tabs>
        <w:tab w:val="left" w:pos="10480"/>
      </w:tabs>
      <w:spacing w:after="0" w:line="240" w:lineRule="auto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semiHidden/>
    <w:rsid w:val="00B450FD"/>
    <w:rPr>
      <w:rFonts w:ascii="Arial" w:eastAsia="Times New Roman" w:hAnsi="Arial" w:cs="Times New Roman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unhideWhenUsed/>
    <w:rsid w:val="00B450FD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B450FD"/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E26F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26FB8"/>
  </w:style>
  <w:style w:type="paragraph" w:styleId="Rodap">
    <w:name w:val="footer"/>
    <w:basedOn w:val="Normal"/>
    <w:link w:val="RodapChar"/>
    <w:uiPriority w:val="99"/>
    <w:unhideWhenUsed/>
    <w:rsid w:val="00E26FB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26FB8"/>
  </w:style>
  <w:style w:type="paragraph" w:styleId="Textodebalo">
    <w:name w:val="Balloon Text"/>
    <w:basedOn w:val="Normal"/>
    <w:link w:val="TextodebaloChar"/>
    <w:uiPriority w:val="99"/>
    <w:semiHidden/>
    <w:unhideWhenUsed/>
    <w:rsid w:val="00E26F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26F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EC1A6B-1161-42B8-AD52-05F4A17F6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386</TotalTime>
  <Pages>8</Pages>
  <Words>3162</Words>
  <Characters>17077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Rosquild Rainney Santos Silva</dc:creator>
  <cp:lastModifiedBy>Rosquild Rainney Santos Silva</cp:lastModifiedBy>
  <cp:revision>17</cp:revision>
  <cp:lastPrinted>2015-02-12T16:00:00Z</cp:lastPrinted>
  <dcterms:created xsi:type="dcterms:W3CDTF">2015-02-10T19:10:00Z</dcterms:created>
  <dcterms:modified xsi:type="dcterms:W3CDTF">2015-02-12T19:29:00Z</dcterms:modified>
</cp:coreProperties>
</file>